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5088" w:rsidRPr="00D36D14" w:rsidRDefault="00A33D8A" w:rsidP="00F95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D14">
        <w:rPr>
          <w:rFonts w:ascii="Times New Roman" w:hAnsi="Times New Roman" w:cs="Times New Roman"/>
          <w:sz w:val="24"/>
          <w:szCs w:val="24"/>
        </w:rPr>
        <w:t xml:space="preserve">ПАСПОРТ УСЛУГИ (ПРОЦЕССА) </w:t>
      </w:r>
      <w:r w:rsidR="009D43D8" w:rsidRPr="00D36D14">
        <w:rPr>
          <w:rFonts w:ascii="Times New Roman" w:hAnsi="Times New Roman" w:cs="Times New Roman"/>
          <w:sz w:val="24"/>
          <w:szCs w:val="24"/>
        </w:rPr>
        <w:t xml:space="preserve">ТЕХНОЛОГИЧЕСКОГО  ПРИСОЕДИНЕНИЯ К ЭЛЕКТРИЧЕСКИМ СЕТЯМ СЕТЕВОЙ ОРГАНИЗАЦИИ </w:t>
      </w:r>
      <w:r w:rsidR="002D4922" w:rsidRPr="00D36D14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ФИЗИЧЕСКИХ ЛИЦ С МАКСИМАЛЬНОЙ МОЩНОСТЬЮ ДО 15 </w:t>
      </w:r>
      <w:r w:rsidR="00814901" w:rsidRPr="00D36D14">
        <w:rPr>
          <w:rFonts w:ascii="Times New Roman" w:hAnsi="Times New Roman" w:cs="Times New Roman"/>
          <w:sz w:val="24"/>
          <w:szCs w:val="24"/>
        </w:rPr>
        <w:t>к</w:t>
      </w:r>
      <w:r w:rsidR="002D4922" w:rsidRPr="00D36D14">
        <w:rPr>
          <w:rFonts w:ascii="Times New Roman" w:hAnsi="Times New Roman" w:cs="Times New Roman"/>
          <w:sz w:val="24"/>
          <w:szCs w:val="24"/>
        </w:rPr>
        <w:t>В</w:t>
      </w:r>
      <w:r w:rsidR="00814901" w:rsidRPr="00D36D14">
        <w:rPr>
          <w:rFonts w:ascii="Times New Roman" w:hAnsi="Times New Roman" w:cs="Times New Roman"/>
          <w:sz w:val="24"/>
          <w:szCs w:val="24"/>
        </w:rPr>
        <w:t>т</w:t>
      </w:r>
      <w:r w:rsidR="006A7519">
        <w:rPr>
          <w:rFonts w:ascii="Times New Roman" w:hAnsi="Times New Roman" w:cs="Times New Roman"/>
          <w:sz w:val="24"/>
          <w:szCs w:val="24"/>
        </w:rPr>
        <w:t xml:space="preserve"> </w:t>
      </w:r>
      <w:r w:rsidR="00B343DD" w:rsidRPr="00D36D14">
        <w:rPr>
          <w:rFonts w:ascii="Times New Roman" w:hAnsi="Times New Roman" w:cs="Times New Roman"/>
          <w:sz w:val="24"/>
          <w:szCs w:val="24"/>
        </w:rPr>
        <w:t>ВКЛЮЧИТЕЛЬНО</w:t>
      </w:r>
      <w:r w:rsidR="008E2A7E" w:rsidRPr="00D36D14">
        <w:rPr>
          <w:rFonts w:ascii="Times New Roman" w:hAnsi="Times New Roman" w:cs="Times New Roman"/>
          <w:sz w:val="24"/>
          <w:szCs w:val="24"/>
        </w:rPr>
        <w:t>, КОТОРЫЕ ИСПОЛЬЗУЮТСЯ ДЛЯ БЫТОВЫХ И ИНЫХ НУЖД, НЕ СВЯЗАННЫХ С ОСУЩЕСТВЛЕНИЕМ ПРЕДПРИНИМАТЕЛЬСКОЙ ДЕЯТЕЛЬНОСТИ</w:t>
      </w:r>
      <w:r w:rsidR="001138DD" w:rsidRPr="00D36D14">
        <w:rPr>
          <w:rFonts w:ascii="Times New Roman" w:hAnsi="Times New Roman" w:cs="Times New Roman"/>
          <w:sz w:val="24"/>
          <w:szCs w:val="24"/>
        </w:rPr>
        <w:t>, ЮРИДИЧЕСКИХ ЛИЦ И ИНДИВИДУАЛЬНЫХ ПРЕДПРИНИМАТЕЛЕЙ МАКСИМАЛЬНОЙ МОЩНОСТЬЮ ДО 150 кВт  ПРИ ОСУЩЕСТВЛЕНИИ ТЕХНОЛОГИЧЕСКОГО ПРИСОЕДИНЕНИЯ ЭНЕРГОПРИНИМАЮЩИХ УСТРОЙСТВ ТАКИХ ЗАЯВИТЕЛЕЙ НА УРОВНЕ НАПРЯЖЕНИЯ</w:t>
      </w:r>
      <w:r w:rsidR="00B3663C" w:rsidRPr="00D36D14">
        <w:rPr>
          <w:rFonts w:ascii="Times New Roman" w:hAnsi="Times New Roman" w:cs="Times New Roman"/>
          <w:sz w:val="24"/>
          <w:szCs w:val="24"/>
        </w:rPr>
        <w:t xml:space="preserve"> ВЫШЕ </w:t>
      </w:r>
      <w:r w:rsidR="001138DD" w:rsidRPr="00D36D14">
        <w:rPr>
          <w:rFonts w:ascii="Times New Roman" w:hAnsi="Times New Roman" w:cs="Times New Roman"/>
          <w:sz w:val="24"/>
          <w:szCs w:val="24"/>
        </w:rPr>
        <w:t xml:space="preserve">0,4 </w:t>
      </w:r>
      <w:proofErr w:type="spellStart"/>
      <w:r w:rsidR="001138DD" w:rsidRPr="00D36D14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1138DD" w:rsidRPr="00D36D14" w:rsidRDefault="001138DD" w:rsidP="0011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3C6" w:rsidRPr="00D36D14" w:rsidRDefault="008C2E25" w:rsidP="00C713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14">
        <w:rPr>
          <w:rFonts w:ascii="Times New Roman" w:hAnsi="Times New Roman" w:cs="Times New Roman"/>
          <w:sz w:val="24"/>
          <w:szCs w:val="24"/>
        </w:rPr>
        <w:t>КРУГ ЗАЯВИТЕЛЕЙ</w:t>
      </w:r>
      <w:r w:rsidR="000653F9" w:rsidRPr="00D36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03C6" w:rsidRPr="00D36D14" w:rsidRDefault="002703C6" w:rsidP="00C713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14">
        <w:rPr>
          <w:rFonts w:ascii="Times New Roman" w:hAnsi="Times New Roman" w:cs="Times New Roman"/>
          <w:sz w:val="24"/>
          <w:szCs w:val="24"/>
        </w:rPr>
        <w:t xml:space="preserve">- физическое лицо (далее - заявитель), имеющее намерение осуществить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 </w:t>
      </w:r>
    </w:p>
    <w:p w:rsidR="00996EEC" w:rsidRPr="00D36D14" w:rsidRDefault="002703C6" w:rsidP="00C713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14">
        <w:rPr>
          <w:rFonts w:ascii="Times New Roman" w:hAnsi="Times New Roman" w:cs="Times New Roman"/>
          <w:sz w:val="24"/>
          <w:szCs w:val="24"/>
        </w:rPr>
        <w:t>- юридическое лицо или индивидуальный предприниматель (далее – заявитель)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устройств).</w:t>
      </w:r>
    </w:p>
    <w:p w:rsidR="00627D28" w:rsidRDefault="008C2E25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14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</w:p>
    <w:p w:rsidR="00627D28" w:rsidRDefault="00627D28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D28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физических лиц с максимальной мощностью до 15 кВт включительно, которые используются для бытовых и иных нужд, не связанных с осуществлением предпринимательской деятельности, юридических лиц и индивидуальных предпринимателей максимальной мощностью до 150 кВт при осуществлении технологического присоединения энергопринимающих устройств таких заявителей на уровне напряжения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 w:rsidRPr="00627D28">
        <w:rPr>
          <w:rFonts w:ascii="Times New Roman" w:hAnsi="Times New Roman" w:cs="Times New Roman"/>
          <w:sz w:val="24"/>
          <w:szCs w:val="24"/>
        </w:rPr>
        <w:t xml:space="preserve">0,4 </w:t>
      </w:r>
      <w:proofErr w:type="spellStart"/>
      <w:r w:rsidRPr="00627D2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27D28">
        <w:rPr>
          <w:rFonts w:ascii="Times New Roman" w:hAnsi="Times New Roman" w:cs="Times New Roman"/>
          <w:sz w:val="24"/>
          <w:szCs w:val="24"/>
        </w:rPr>
        <w:t xml:space="preserve"> рассчитывается с применением действующих ставок платы, установленных уполномоченным органом исполнительной власти в области государственного регулирования тарифов.</w:t>
      </w:r>
    </w:p>
    <w:p w:rsidR="00B04094" w:rsidRPr="00D36D14" w:rsidRDefault="008C2E25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D14">
        <w:rPr>
          <w:rFonts w:ascii="Times New Roman" w:hAnsi="Times New Roman" w:cs="Times New Roman"/>
          <w:sz w:val="24"/>
          <w:szCs w:val="24"/>
        </w:rPr>
        <w:t>УСЛОВИЯ ОКАЗАНИЯ УСЛУГИ (ПРОЦЕССА):</w:t>
      </w:r>
      <w:r w:rsidR="00BA1954" w:rsidRPr="00D36D14">
        <w:rPr>
          <w:rFonts w:ascii="Times New Roman" w:hAnsi="Times New Roman" w:cs="Times New Roman"/>
          <w:sz w:val="24"/>
          <w:szCs w:val="24"/>
        </w:rPr>
        <w:t>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8E2A7E" w:rsidRPr="00D36D14" w:rsidRDefault="00F20770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D14">
        <w:rPr>
          <w:rFonts w:ascii="Times New Roman" w:hAnsi="Times New Roman" w:cs="Times New Roman"/>
          <w:sz w:val="24"/>
          <w:szCs w:val="24"/>
        </w:rPr>
        <w:t>РЕЗУЛЬТАТ ОКАЗАНИЯ УСЛУГИ (ПРОЦЕССА):</w:t>
      </w:r>
      <w:bookmarkStart w:id="0" w:name="_Hlk85553042"/>
      <w:r w:rsidRPr="00D36D14">
        <w:rPr>
          <w:rFonts w:ascii="Times New Roman" w:hAnsi="Times New Roman" w:cs="Times New Roman"/>
        </w:rPr>
        <w:t>обеспечение сетевой организацией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  <w:bookmarkEnd w:id="0"/>
    </w:p>
    <w:p w:rsidR="00F20770" w:rsidRPr="00D36D14" w:rsidRDefault="008E2A7E" w:rsidP="004E1D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36D14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EA2BAA" w:rsidRPr="00D36D14">
        <w:rPr>
          <w:rFonts w:ascii="Times New Roman" w:hAnsi="Times New Roman" w:cs="Times New Roman"/>
        </w:rPr>
        <w:t>(указан при наличии полного комплекта документов, без учета рассмотрения заявителем проекта договора).</w:t>
      </w:r>
    </w:p>
    <w:p w:rsidR="00F957A3" w:rsidRPr="00D36D14" w:rsidRDefault="00F957A3" w:rsidP="004E1DE8">
      <w:pPr>
        <w:spacing w:after="0"/>
        <w:jc w:val="both"/>
        <w:rPr>
          <w:rFonts w:ascii="Times New Roman" w:eastAsia="Times New Roman" w:hAnsi="Times New Roman" w:cs="Times New Roman"/>
        </w:rPr>
      </w:pPr>
      <w:r w:rsidRPr="00D36D14">
        <w:rPr>
          <w:rFonts w:ascii="Times New Roman" w:eastAsia="Times New Roman" w:hAnsi="Times New Roman" w:cs="Times New Roman"/>
        </w:rPr>
        <w:t>Исчисляется со дня заключения договора и не может превышать:</w:t>
      </w:r>
    </w:p>
    <w:p w:rsidR="00CE4D1F" w:rsidRPr="00D36D14" w:rsidRDefault="00CE4D1F" w:rsidP="00CE4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D14">
        <w:rPr>
          <w:rFonts w:ascii="Times New Roman" w:hAnsi="Times New Roman" w:cs="Times New Roman"/>
        </w:rPr>
        <w:t xml:space="preserve">- 4 </w:t>
      </w:r>
      <w:proofErr w:type="spellStart"/>
      <w:r w:rsidRPr="00D36D14">
        <w:rPr>
          <w:rFonts w:ascii="Times New Roman" w:hAnsi="Times New Roman" w:cs="Times New Roman"/>
        </w:rPr>
        <w:t>месяцав</w:t>
      </w:r>
      <w:proofErr w:type="spellEnd"/>
      <w:r w:rsidRPr="00D36D14">
        <w:rPr>
          <w:rFonts w:ascii="Times New Roman" w:hAnsi="Times New Roman" w:cs="Times New Roman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Pr="00D36D14">
        <w:rPr>
          <w:rFonts w:ascii="Times New Roman" w:hAnsi="Times New Roman" w:cs="Times New Roman"/>
        </w:rPr>
        <w:t>кВ</w:t>
      </w:r>
      <w:proofErr w:type="spellEnd"/>
      <w:r w:rsidRPr="00D36D14">
        <w:rPr>
          <w:rFonts w:ascii="Times New Roman" w:hAnsi="Times New Roman" w:cs="Times New Roman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и от </w:t>
      </w:r>
      <w:r w:rsidRPr="00D36D14">
        <w:rPr>
          <w:rFonts w:ascii="Times New Roman" w:hAnsi="Times New Roman" w:cs="Times New Roman"/>
        </w:rPr>
        <w:lastRenderedPageBreak/>
        <w:t>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электроэнергетики;</w:t>
      </w:r>
    </w:p>
    <w:p w:rsidR="00CE4D1F" w:rsidRPr="00D36D14" w:rsidRDefault="00CE4D1F" w:rsidP="00CE4D1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 w:val="16"/>
          <w:szCs w:val="16"/>
        </w:rPr>
      </w:pPr>
      <w:r w:rsidRPr="00D36D14">
        <w:rPr>
          <w:rFonts w:ascii="Times New Roman" w:hAnsi="Times New Roman" w:cs="Times New Roman"/>
        </w:rPr>
        <w:t xml:space="preserve">- 6 месяцев в иных </w:t>
      </w:r>
      <w:proofErr w:type="spellStart"/>
      <w:r w:rsidRPr="00D36D14">
        <w:rPr>
          <w:rFonts w:ascii="Times New Roman" w:hAnsi="Times New Roman" w:cs="Times New Roman"/>
        </w:rPr>
        <w:t>случаяхесли</w:t>
      </w:r>
      <w:proofErr w:type="spellEnd"/>
      <w:r w:rsidRPr="00D36D14">
        <w:rPr>
          <w:rFonts w:ascii="Times New Roman" w:hAnsi="Times New Roman" w:cs="Times New Roman"/>
        </w:rPr>
        <w:t xml:space="preserve">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D36D14">
        <w:rPr>
          <w:rFonts w:ascii="Times New Roman" w:hAnsi="Times New Roman" w:cs="Times New Roman"/>
        </w:rPr>
        <w:t>кВ</w:t>
      </w:r>
      <w:proofErr w:type="spellEnd"/>
      <w:r w:rsidRPr="00D36D14">
        <w:rPr>
          <w:rFonts w:ascii="Times New Roman" w:hAnsi="Times New Roman" w:cs="Times New Roman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</w:r>
    </w:p>
    <w:p w:rsidR="00CE4D1F" w:rsidRPr="00D36D14" w:rsidRDefault="00CE4D1F" w:rsidP="00CE4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D14">
        <w:rPr>
          <w:rFonts w:ascii="Times New Roman" w:hAnsi="Times New Roman" w:cs="Times New Roman"/>
        </w:rPr>
        <w:t xml:space="preserve">- 1 </w:t>
      </w:r>
      <w:proofErr w:type="spellStart"/>
      <w:r w:rsidRPr="00D36D14">
        <w:rPr>
          <w:rFonts w:ascii="Times New Roman" w:hAnsi="Times New Roman" w:cs="Times New Roman"/>
        </w:rPr>
        <w:t>годнесоблюдении</w:t>
      </w:r>
      <w:proofErr w:type="spellEnd"/>
      <w:r w:rsidRPr="00D36D14">
        <w:rPr>
          <w:rFonts w:ascii="Times New Roman" w:hAnsi="Times New Roman" w:cs="Times New Roman"/>
        </w:rPr>
        <w:t xml:space="preserve"> всех вышеуказанных условий.</w:t>
      </w:r>
    </w:p>
    <w:p w:rsidR="00F20770" w:rsidRPr="00D36D14" w:rsidRDefault="00F20770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D36D14" w:rsidRDefault="008C2E25" w:rsidP="008B03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6D14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B3663C" w:rsidRPr="00D36D14" w:rsidRDefault="00B3663C" w:rsidP="008B03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-110"/>
        <w:tblW w:w="492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01"/>
        <w:gridCol w:w="2328"/>
        <w:gridCol w:w="2238"/>
        <w:gridCol w:w="2980"/>
        <w:gridCol w:w="2376"/>
        <w:gridCol w:w="1853"/>
        <w:gridCol w:w="2742"/>
      </w:tblGrid>
      <w:tr w:rsidR="00A33D8A" w:rsidRPr="00D36D14" w:rsidTr="00FD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D36D14" w:rsidRDefault="00CA183B" w:rsidP="00A33D8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36D14">
              <w:rPr>
                <w:rFonts w:ascii="Times New Roman" w:eastAsia="Times New Roman" w:hAnsi="Times New Roman" w:cs="Times New Roman"/>
                <w:b w:val="0"/>
                <w:color w:val="auto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36D14" w:rsidRDefault="00CA183B" w:rsidP="00A33D8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36D14">
              <w:rPr>
                <w:rFonts w:ascii="Times New Roman" w:eastAsia="Times New Roman" w:hAnsi="Times New Roman" w:cs="Times New Roman"/>
                <w:b w:val="0"/>
                <w:color w:val="auto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4" w:space="0" w:color="FFFFFF" w:themeColor="background1"/>
              <w:bottom w:val="single" w:sz="8" w:space="0" w:color="548DD4" w:themeColor="text2" w:themeTint="99"/>
              <w:right w:val="single" w:sz="4" w:space="0" w:color="FFFFFF" w:themeColor="background1"/>
            </w:tcBorders>
          </w:tcPr>
          <w:p w:rsidR="00CA183B" w:rsidRPr="00D36D14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36D14">
              <w:rPr>
                <w:rFonts w:ascii="Times New Roman" w:eastAsia="Times New Roman" w:hAnsi="Times New Roman" w:cs="Times New Roman"/>
                <w:b w:val="0"/>
                <w:color w:val="auto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single" w:sz="4" w:space="0" w:color="FFFFFF" w:themeColor="background1"/>
              <w:bottom w:val="single" w:sz="8" w:space="0" w:color="548DD4" w:themeColor="text2" w:themeTint="99"/>
              <w:right w:val="single" w:sz="4" w:space="0" w:color="FFFFFF" w:themeColor="background1"/>
            </w:tcBorders>
          </w:tcPr>
          <w:p w:rsidR="00CA183B" w:rsidRPr="00D36D14" w:rsidRDefault="00CA183B" w:rsidP="00A33D8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36D14">
              <w:rPr>
                <w:rFonts w:ascii="Times New Roman" w:eastAsia="Times New Roman" w:hAnsi="Times New Roman" w:cs="Times New Roman"/>
                <w:b w:val="0"/>
                <w:color w:val="auto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36D14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36D14">
              <w:rPr>
                <w:rFonts w:ascii="Times New Roman" w:eastAsia="Times New Roman" w:hAnsi="Times New Roman" w:cs="Times New Roman"/>
                <w:b w:val="0"/>
                <w:color w:val="auto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36D14" w:rsidRDefault="00CA183B" w:rsidP="00A33D8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36D14">
              <w:rPr>
                <w:rFonts w:ascii="Times New Roman" w:eastAsia="Times New Roman" w:hAnsi="Times New Roman" w:cs="Times New Roman"/>
                <w:b w:val="0"/>
                <w:color w:val="auto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D36D14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36D14">
              <w:rPr>
                <w:rFonts w:ascii="Times New Roman" w:eastAsia="Times New Roman" w:hAnsi="Times New Roman" w:cs="Times New Roman"/>
                <w:b w:val="0"/>
                <w:color w:val="auto"/>
              </w:rPr>
              <w:t>Ссылка на нормативно правовой акт</w:t>
            </w:r>
          </w:p>
        </w:tc>
      </w:tr>
      <w:tr w:rsidR="00E87059" w:rsidRPr="00D36D14" w:rsidTr="00426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</w:tcBorders>
          </w:tcPr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D36D14">
              <w:rPr>
                <w:rFonts w:ascii="Times New Roman" w:eastAsia="Times New Roman" w:hAnsi="Times New Roman" w:cs="Times New Roman"/>
                <w:b w:val="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  <w:tcBorders>
              <w:top w:val="double" w:sz="4" w:space="0" w:color="4F81BD" w:themeColor="accent1"/>
            </w:tcBorders>
          </w:tcPr>
          <w:p w:rsidR="00E87059" w:rsidRPr="00D36D14" w:rsidRDefault="00E87059" w:rsidP="00FD34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double" w:sz="4" w:space="0" w:color="4F81BD" w:themeColor="accent1"/>
              <w:bottom w:val="single" w:sz="8" w:space="0" w:color="548DD4" w:themeColor="text2" w:themeTint="99"/>
            </w:tcBorders>
          </w:tcPr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double" w:sz="4" w:space="0" w:color="4F81BD" w:themeColor="accent1"/>
              <w:bottom w:val="single" w:sz="8" w:space="0" w:color="548DD4" w:themeColor="text2" w:themeTint="99"/>
            </w:tcBorders>
          </w:tcPr>
          <w:p w:rsidR="00E87059" w:rsidRPr="00D36D14" w:rsidRDefault="00E87059" w:rsidP="00FD3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>1.1</w:t>
            </w:r>
            <w:r w:rsidRPr="00D36D14">
              <w:rPr>
                <w:rFonts w:ascii="Times New Roman" w:hAnsi="Times New Roman" w:cs="Times New Roman"/>
              </w:rPr>
              <w:t>Заявитель направляет заявку на технологическое присоединение</w:t>
            </w:r>
          </w:p>
          <w:p w:rsidR="00E87059" w:rsidRPr="00D36D14" w:rsidRDefault="00E87059" w:rsidP="00FD34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  <w:bottom w:val="single" w:sz="8" w:space="0" w:color="548DD4" w:themeColor="text2" w:themeTint="99"/>
            </w:tcBorders>
          </w:tcPr>
          <w:p w:rsidR="00E87059" w:rsidRPr="00D36D14" w:rsidRDefault="00E87059" w:rsidP="00FD34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</w:rPr>
              <w:t xml:space="preserve">Заявка в электронной форме на сайте </w:t>
            </w:r>
            <w:r w:rsidR="00D36D14" w:rsidRPr="00D36D14">
              <w:rPr>
                <w:rFonts w:ascii="Times New Roman" w:hAnsi="Times New Roman" w:cs="Times New Roman"/>
              </w:rPr>
              <w:t>ООО «ВОЛГАЭНЕРГОСЕТЬ-СНТ»</w:t>
            </w:r>
            <w:r w:rsidRPr="00D36D14">
              <w:rPr>
                <w:rFonts w:ascii="Times New Roman" w:hAnsi="Times New Roman" w:cs="Times New Roman"/>
              </w:rPr>
              <w:t xml:space="preserve"> </w:t>
            </w:r>
            <w:r w:rsidRPr="00D36D14">
              <w:rPr>
                <w:rFonts w:ascii="Times New Roman" w:eastAsia="Times New Roman" w:hAnsi="Times New Roman" w:cs="Times New Roman"/>
              </w:rPr>
              <w:t>через Личный кабинет (</w:t>
            </w:r>
            <w:r w:rsidRPr="00D36D14">
              <w:rPr>
                <w:rFonts w:ascii="Times New Roman" w:hAnsi="Times New Roman" w:cs="Times New Roman"/>
              </w:rPr>
              <w:t>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потребителя),</w:t>
            </w:r>
          </w:p>
          <w:p w:rsidR="00E87059" w:rsidRPr="00D36D14" w:rsidRDefault="00E87059" w:rsidP="00FD34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</w:rPr>
              <w:t>очное обращение заявителя с заявкой в офис обслуживания потребителей,</w:t>
            </w:r>
          </w:p>
          <w:p w:rsidR="00E87059" w:rsidRPr="00D36D14" w:rsidRDefault="00E87059" w:rsidP="00FD34D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6D14">
              <w:rPr>
                <w:rFonts w:ascii="Times New Roman" w:eastAsia="Times New Roman" w:hAnsi="Times New Roman" w:cs="Times New Roman"/>
              </w:rPr>
              <w:t>письменноеобращени</w:t>
            </w:r>
            <w:r w:rsidRPr="00D36D14">
              <w:rPr>
                <w:rFonts w:ascii="Times New Roman" w:eastAsia="Times New Roman" w:hAnsi="Times New Roman" w:cs="Times New Roman"/>
              </w:rPr>
              <w:lastRenderedPageBreak/>
              <w:t>е</w:t>
            </w:r>
            <w:proofErr w:type="spellEnd"/>
            <w:r w:rsidRPr="00D36D14">
              <w:rPr>
                <w:rFonts w:ascii="Times New Roman" w:eastAsia="Times New Roman" w:hAnsi="Times New Roman" w:cs="Times New Roman"/>
              </w:rPr>
              <w:t xml:space="preserve"> с заявкой (</w:t>
            </w:r>
            <w:proofErr w:type="spellStart"/>
            <w:r w:rsidRPr="00D36D14">
              <w:rPr>
                <w:rFonts w:ascii="Times New Roman" w:eastAsia="Times New Roman" w:hAnsi="Times New Roman" w:cs="Times New Roman"/>
              </w:rPr>
              <w:t>почтовоеотправление</w:t>
            </w:r>
            <w:proofErr w:type="spellEnd"/>
            <w:r w:rsidRPr="00D36D1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double" w:sz="4" w:space="0" w:color="4F81BD" w:themeColor="accent1"/>
              <w:bottom w:val="single" w:sz="8" w:space="0" w:color="548DD4" w:themeColor="text2" w:themeTint="99"/>
            </w:tcBorders>
          </w:tcPr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</w:rPr>
              <w:lastRenderedPageBreak/>
              <w:t>Не ограничен</w:t>
            </w:r>
          </w:p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pct"/>
            <w:tcBorders>
              <w:top w:val="double" w:sz="4" w:space="0" w:color="4F81BD" w:themeColor="accent1"/>
              <w:bottom w:val="single" w:sz="8" w:space="0" w:color="548DD4" w:themeColor="text2" w:themeTint="99"/>
            </w:tcBorders>
          </w:tcPr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 xml:space="preserve">Пункты 8-10, 14, 12(1), </w:t>
            </w:r>
            <w:bookmarkStart w:id="1" w:name="_Hlk84509023"/>
            <w:r w:rsidRPr="00D36D14">
              <w:rPr>
                <w:rFonts w:ascii="Times New Roman" w:hAnsi="Times New Roman" w:cs="Times New Roman"/>
              </w:rPr>
              <w:t xml:space="preserve">Правил ТП  </w:t>
            </w:r>
            <w:bookmarkEnd w:id="1"/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87059" w:rsidRPr="00D36D14" w:rsidRDefault="00E87059" w:rsidP="00FD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E87059" w:rsidRPr="00D36D14" w:rsidTr="00426242">
        <w:trPr>
          <w:trHeight w:val="5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87059" w:rsidRPr="00D36D14" w:rsidRDefault="00E87059" w:rsidP="00A33D8A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E87059" w:rsidRPr="00D36D14" w:rsidRDefault="00E87059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548DD4" w:themeColor="text2" w:themeTint="99"/>
            </w:tcBorders>
          </w:tcPr>
          <w:p w:rsidR="00E87059" w:rsidRPr="00D36D14" w:rsidRDefault="00E87059" w:rsidP="00FD3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При отсутствии сведений и документов, указанных в пунктах 9, 10 и 14, 12(1) Правил технологического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:rsidR="00E87059" w:rsidRPr="00D36D14" w:rsidRDefault="00E87059" w:rsidP="00FD34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>1.2</w:t>
            </w:r>
            <w:r w:rsidRPr="00D36D14">
              <w:rPr>
                <w:rFonts w:ascii="Times New Roman" w:eastAsia="Times New Roman" w:hAnsi="Times New Roman" w:cs="Times New Roman"/>
              </w:rPr>
              <w:t>Сетевая организация направляет уведомление заявителю о недостающих сведениях и/или документах к заявке</w:t>
            </w:r>
            <w:r w:rsidRPr="00D36D14">
              <w:rPr>
                <w:rFonts w:ascii="Times New Roman" w:hAnsi="Times New Roman" w:cs="Times New Roman"/>
              </w:rPr>
              <w:t>, которые в соответствии с Правилами ТП должны быть представлены заявителем в дополнение к представленным сведениям (документам), а также указание на необходимость их представления в течение 20 рабочих дней со дня получения уведомления представить недостающие сведения и (или) документы и приостанавливает рассмотрение заявки до получения недостающих сведений (документов)</w:t>
            </w:r>
          </w:p>
        </w:tc>
        <w:tc>
          <w:tcPr>
            <w:tcW w:w="791" w:type="pct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:rsidR="00EC0E18" w:rsidRPr="00D36D14" w:rsidRDefault="00EC0E18" w:rsidP="00EC0E1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В письменной и электронной форме</w:t>
            </w:r>
          </w:p>
          <w:p w:rsidR="00E87059" w:rsidRPr="00D36D14" w:rsidRDefault="00E87059" w:rsidP="00744343">
            <w:pPr>
              <w:pStyle w:val="a3"/>
              <w:autoSpaceDE w:val="0"/>
              <w:autoSpaceDN w:val="0"/>
              <w:adjustRightIn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single" w:sz="8" w:space="0" w:color="548DD4" w:themeColor="text2" w:themeTint="99"/>
            </w:tcBorders>
          </w:tcPr>
          <w:p w:rsidR="00E87059" w:rsidRPr="00D36D14" w:rsidRDefault="00E87059" w:rsidP="00FD34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</w:rPr>
              <w:t>3 рабочих дня с даты получения заявки</w:t>
            </w:r>
          </w:p>
        </w:tc>
        <w:tc>
          <w:tcPr>
            <w:tcW w:w="913" w:type="pct"/>
            <w:tcBorders>
              <w:top w:val="single" w:sz="8" w:space="0" w:color="548DD4" w:themeColor="text2" w:themeTint="99"/>
            </w:tcBorders>
          </w:tcPr>
          <w:p w:rsidR="00E87059" w:rsidRPr="00D36D14" w:rsidRDefault="00E87059" w:rsidP="00FD3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 xml:space="preserve">п. 15 Правил ТП  </w:t>
            </w:r>
          </w:p>
          <w:p w:rsidR="00E87059" w:rsidRPr="00D36D14" w:rsidRDefault="00E87059" w:rsidP="00A3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87059" w:rsidRPr="00D36D14" w:rsidTr="00426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87059" w:rsidRPr="00D36D14" w:rsidRDefault="00E87059" w:rsidP="00A33D8A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E87059" w:rsidRPr="00D36D14" w:rsidRDefault="00E87059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:rsidR="00E87059" w:rsidRPr="00D36D14" w:rsidRDefault="00E87059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 xml:space="preserve">Непредставление заявителем </w:t>
            </w:r>
            <w:r w:rsidRPr="00D36D14">
              <w:rPr>
                <w:rFonts w:ascii="Times New Roman" w:hAnsi="Times New Roman" w:cs="Times New Roman"/>
              </w:rPr>
              <w:lastRenderedPageBreak/>
              <w:t>недостающих документов и сведений в течение 20 рабочих дней со дня получения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single" w:sz="8" w:space="0" w:color="548DD4" w:themeColor="text2" w:themeTint="99"/>
            </w:tcBorders>
          </w:tcPr>
          <w:p w:rsidR="00E87059" w:rsidRPr="00D36D14" w:rsidRDefault="00E87059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lastRenderedPageBreak/>
              <w:t>1.3</w:t>
            </w:r>
            <w:r w:rsidRPr="00D36D14">
              <w:rPr>
                <w:rFonts w:ascii="Times New Roman" w:hAnsi="Times New Roman" w:cs="Times New Roman"/>
              </w:rPr>
              <w:t>Аннулирование заявки.</w:t>
            </w:r>
          </w:p>
        </w:tc>
        <w:tc>
          <w:tcPr>
            <w:tcW w:w="791" w:type="pct"/>
            <w:tcBorders>
              <w:top w:val="single" w:sz="8" w:space="0" w:color="548DD4" w:themeColor="text2" w:themeTint="99"/>
            </w:tcBorders>
          </w:tcPr>
          <w:p w:rsidR="00650904" w:rsidRPr="00D36D14" w:rsidRDefault="00650904" w:rsidP="0065090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В письменной и электронной форме</w:t>
            </w:r>
          </w:p>
          <w:p w:rsidR="00E87059" w:rsidRPr="00D36D14" w:rsidRDefault="00E87059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E87059" w:rsidRPr="00D36D14" w:rsidRDefault="00E87059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</w:rPr>
              <w:lastRenderedPageBreak/>
              <w:t xml:space="preserve">3 рабочих дня с даты </w:t>
            </w:r>
            <w:proofErr w:type="spellStart"/>
            <w:r w:rsidRPr="00D36D14">
              <w:rPr>
                <w:rFonts w:ascii="Times New Roman" w:eastAsia="Times New Roman" w:hAnsi="Times New Roman" w:cs="Times New Roman"/>
              </w:rPr>
              <w:lastRenderedPageBreak/>
              <w:t>принятиярешения</w:t>
            </w:r>
            <w:proofErr w:type="spellEnd"/>
            <w:r w:rsidRPr="00D36D14">
              <w:rPr>
                <w:rFonts w:ascii="Times New Roman" w:eastAsia="Times New Roman" w:hAnsi="Times New Roman" w:cs="Times New Roman"/>
              </w:rPr>
              <w:t xml:space="preserve"> об аннулировании заявки</w:t>
            </w:r>
          </w:p>
        </w:tc>
        <w:tc>
          <w:tcPr>
            <w:tcW w:w="913" w:type="pct"/>
          </w:tcPr>
          <w:p w:rsidR="00E87059" w:rsidRPr="00D36D14" w:rsidRDefault="00E87059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lastRenderedPageBreak/>
              <w:t xml:space="preserve">п. 15 Правил ТП  </w:t>
            </w:r>
          </w:p>
        </w:tc>
      </w:tr>
      <w:tr w:rsidR="002C56E2" w:rsidRPr="00D36D14" w:rsidTr="00CC70C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C56E2" w:rsidRPr="00D36D14" w:rsidRDefault="002C56E2" w:rsidP="00A33D8A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D36D14">
              <w:rPr>
                <w:rFonts w:ascii="Times New Roman" w:eastAsia="Times New Roman" w:hAnsi="Times New Roman" w:cs="Times New Roman"/>
                <w:b w:val="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2C56E2" w:rsidRPr="00D36D14" w:rsidRDefault="001402B0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 xml:space="preserve">Прием заявки на технологическое присоединение, регистрация личного кабинета потребителя (в случае отсутствия у </w:t>
            </w:r>
            <w:r w:rsidRPr="00D36D14">
              <w:rPr>
                <w:rFonts w:ascii="Times New Roman" w:hAnsi="Times New Roman" w:cs="Times New Roman"/>
              </w:rPr>
              <w:lastRenderedPageBreak/>
              <w:t>заявителя личного кабинета потребителя) и предоставление заявителю информации о порядке доступа к личному кабинету</w:t>
            </w:r>
          </w:p>
        </w:tc>
        <w:tc>
          <w:tcPr>
            <w:tcW w:w="745" w:type="pct"/>
            <w:vMerge w:val="restart"/>
            <w:tcBorders>
              <w:top w:val="single" w:sz="8" w:space="0" w:color="4F81BD" w:themeColor="accent1"/>
              <w:bottom w:val="single" w:sz="8" w:space="0" w:color="548DD4" w:themeColor="text2" w:themeTint="99"/>
            </w:tcBorders>
          </w:tcPr>
          <w:p w:rsidR="002C56E2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lastRenderedPageBreak/>
              <w:t>Заявка, соответствующая Правилам технологического присоединения</w:t>
            </w: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E5983" w:rsidRPr="00D36D14" w:rsidRDefault="005E5983" w:rsidP="00C45D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2C56E2" w:rsidRPr="00D36D14" w:rsidRDefault="00744343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lastRenderedPageBreak/>
              <w:t>2.</w:t>
            </w:r>
            <w:proofErr w:type="gramStart"/>
            <w:r w:rsidR="00E25347" w:rsidRPr="00D36D14">
              <w:rPr>
                <w:rFonts w:ascii="Times New Roman" w:eastAsia="Times New Roman" w:hAnsi="Times New Roman" w:cs="Times New Roman"/>
                <w:bCs/>
              </w:rPr>
              <w:t>1</w:t>
            </w:r>
            <w:r w:rsidR="00E25347" w:rsidRPr="00D36D14">
              <w:rPr>
                <w:rFonts w:ascii="Times New Roman" w:eastAsia="Times New Roman" w:hAnsi="Times New Roman" w:cs="Times New Roman"/>
              </w:rPr>
              <w:t>.</w:t>
            </w:r>
            <w:r w:rsidR="007A3874" w:rsidRPr="00D36D14">
              <w:rPr>
                <w:rFonts w:ascii="Times New Roman" w:hAnsi="Times New Roman" w:cs="Times New Roman"/>
              </w:rPr>
              <w:t>Направление</w:t>
            </w:r>
            <w:proofErr w:type="gramEnd"/>
            <w:r w:rsidR="007A3874" w:rsidRPr="00D36D14">
              <w:rPr>
                <w:rFonts w:ascii="Times New Roman" w:hAnsi="Times New Roman" w:cs="Times New Roman"/>
              </w:rPr>
              <w:t xml:space="preserve"> в адрес ГП (энергосбытовой организации) копии заявки с прилагаемыми к ней в соответствии с п. 10 Правил документами</w:t>
            </w:r>
          </w:p>
        </w:tc>
        <w:tc>
          <w:tcPr>
            <w:tcW w:w="791" w:type="pct"/>
          </w:tcPr>
          <w:p w:rsidR="002C56E2" w:rsidRPr="00D36D14" w:rsidRDefault="007A3874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 xml:space="preserve">путем направления на электронную почту </w:t>
            </w:r>
            <w:proofErr w:type="gramStart"/>
            <w:r w:rsidRPr="00D36D14">
              <w:rPr>
                <w:rFonts w:ascii="Times New Roman" w:hAnsi="Times New Roman" w:cs="Times New Roman"/>
              </w:rPr>
              <w:t>ГП</w:t>
            </w:r>
            <w:r w:rsidR="00DA10F5" w:rsidRPr="00D36D14">
              <w:rPr>
                <w:rFonts w:ascii="Times New Roman" w:hAnsi="Times New Roman" w:cs="Times New Roman"/>
              </w:rPr>
              <w:t>(</w:t>
            </w:r>
            <w:proofErr w:type="gramEnd"/>
            <w:r w:rsidR="00DA10F5" w:rsidRPr="00D36D14">
              <w:rPr>
                <w:rFonts w:ascii="Times New Roman" w:hAnsi="Times New Roman" w:cs="Times New Roman"/>
              </w:rPr>
              <w:t>энергосбытовой организации)</w:t>
            </w:r>
            <w:r w:rsidRPr="00D36D14">
              <w:rPr>
                <w:rFonts w:ascii="Times New Roman" w:hAnsi="Times New Roman" w:cs="Times New Roman"/>
              </w:rPr>
              <w:t>документов.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2C56E2" w:rsidRPr="00D36D14" w:rsidRDefault="005E5983" w:rsidP="00480A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Не позднее 2 рабочих дней со дня поступления заявки</w:t>
            </w:r>
          </w:p>
        </w:tc>
        <w:tc>
          <w:tcPr>
            <w:tcW w:w="913" w:type="pct"/>
            <w:tcBorders>
              <w:bottom w:val="single" w:sz="8" w:space="0" w:color="4F81BD" w:themeColor="accent1"/>
            </w:tcBorders>
          </w:tcPr>
          <w:p w:rsidR="001402B0" w:rsidRPr="00D36D14" w:rsidRDefault="005E5983" w:rsidP="005E5983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6D14">
              <w:rPr>
                <w:rFonts w:ascii="Times New Roman" w:hAnsi="Times New Roman" w:cs="Times New Roman"/>
              </w:rPr>
              <w:t xml:space="preserve">п. 107, 10 Правил ТП </w:t>
            </w:r>
          </w:p>
          <w:p w:rsidR="002C56E2" w:rsidRPr="00D36D14" w:rsidRDefault="002C56E2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587532" w:rsidRPr="00D36D14" w:rsidTr="00CC7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bottom w:val="single" w:sz="8" w:space="0" w:color="548DD4" w:themeColor="text2" w:themeTint="99"/>
            </w:tcBorders>
          </w:tcPr>
          <w:p w:rsidR="00587532" w:rsidRPr="00D36D14" w:rsidRDefault="00587532" w:rsidP="003D4A54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bottom w:val="single" w:sz="8" w:space="0" w:color="548DD4" w:themeColor="text2" w:themeTint="99"/>
            </w:tcBorders>
          </w:tcPr>
          <w:p w:rsidR="00587532" w:rsidRPr="00D36D14" w:rsidRDefault="00587532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bottom w:val="single" w:sz="8" w:space="0" w:color="548DD4" w:themeColor="text2" w:themeTint="99"/>
            </w:tcBorders>
          </w:tcPr>
          <w:p w:rsidR="00587532" w:rsidRPr="00D36D14" w:rsidRDefault="00587532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bottom w:val="single" w:sz="8" w:space="0" w:color="548DD4" w:themeColor="text2" w:themeTint="99"/>
            </w:tcBorders>
          </w:tcPr>
          <w:p w:rsidR="00587532" w:rsidRPr="00D36D14" w:rsidRDefault="00587532" w:rsidP="00BB689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 xml:space="preserve">2.2 </w:t>
            </w:r>
            <w:r w:rsidRPr="00D36D14">
              <w:rPr>
                <w:rFonts w:ascii="Times New Roman" w:hAnsi="Times New Roman" w:cs="Times New Roman"/>
              </w:rPr>
              <w:t xml:space="preserve">Размещение </w:t>
            </w:r>
            <w:proofErr w:type="spellStart"/>
            <w:r w:rsidRPr="00D36D14">
              <w:rPr>
                <w:rFonts w:ascii="Times New Roman" w:hAnsi="Times New Roman" w:cs="Times New Roman"/>
              </w:rPr>
              <w:t>СОв</w:t>
            </w:r>
            <w:proofErr w:type="spellEnd"/>
            <w:r w:rsidRPr="00D36D14">
              <w:rPr>
                <w:rFonts w:ascii="Times New Roman" w:hAnsi="Times New Roman" w:cs="Times New Roman"/>
              </w:rPr>
              <w:t xml:space="preserve"> личном кабинете потребителя:</w:t>
            </w:r>
          </w:p>
          <w:p w:rsidR="00587532" w:rsidRPr="00D36D14" w:rsidRDefault="00587532" w:rsidP="00BB689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6D14">
              <w:rPr>
                <w:rFonts w:ascii="Times New Roman" w:eastAsia="Times New Roman" w:hAnsi="Times New Roman" w:cs="Times New Roman"/>
              </w:rPr>
              <w:t>-условий типового договора,</w:t>
            </w:r>
          </w:p>
          <w:p w:rsidR="00587532" w:rsidRPr="00D36D14" w:rsidRDefault="00587532" w:rsidP="00BB689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6D14">
              <w:rPr>
                <w:rFonts w:ascii="Times New Roman" w:eastAsia="Times New Roman" w:hAnsi="Times New Roman" w:cs="Times New Roman"/>
              </w:rPr>
              <w:t>-срока выполнения мероприятий по технологическому присоединению со стороны заявителя и сетевой организации,</w:t>
            </w:r>
          </w:p>
          <w:p w:rsidR="00587532" w:rsidRPr="00D36D14" w:rsidRDefault="00587532" w:rsidP="00BB689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- технических условий;</w:t>
            </w:r>
          </w:p>
          <w:p w:rsidR="00587532" w:rsidRPr="00D36D14" w:rsidRDefault="00587532" w:rsidP="00BB6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14">
              <w:rPr>
                <w:rFonts w:ascii="Times New Roman" w:hAnsi="Times New Roman" w:cs="Times New Roman"/>
              </w:rPr>
              <w:t xml:space="preserve">- проект договора, обеспечивающего продажу электрической энергии (мощности) на розничном рынке, подписанного усиленной квалифицированной электронной </w:t>
            </w:r>
            <w:proofErr w:type="spellStart"/>
            <w:r w:rsidRPr="00D36D14">
              <w:rPr>
                <w:rFonts w:ascii="Times New Roman" w:hAnsi="Times New Roman" w:cs="Times New Roman"/>
              </w:rPr>
              <w:t>подписью</w:t>
            </w:r>
            <w:r w:rsidRPr="00D36D1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</w:t>
            </w:r>
            <w:proofErr w:type="spellEnd"/>
            <w:r w:rsidRPr="00D3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гарантирующего поставщика</w:t>
            </w:r>
            <w:r w:rsidRPr="00D36D14">
              <w:rPr>
                <w:rFonts w:ascii="Times New Roman" w:hAnsi="Times New Roman" w:cs="Times New Roman"/>
              </w:rPr>
              <w:t>;</w:t>
            </w:r>
          </w:p>
          <w:p w:rsidR="00587532" w:rsidRPr="00D36D14" w:rsidRDefault="00587532" w:rsidP="00BB689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- счета на оплату;</w:t>
            </w:r>
          </w:p>
          <w:p w:rsidR="00587532" w:rsidRPr="00D36D14" w:rsidRDefault="00587532" w:rsidP="00BB6892">
            <w:pPr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-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</w:p>
          <w:p w:rsidR="00587532" w:rsidRPr="00D36D14" w:rsidRDefault="00587532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tcBorders>
              <w:bottom w:val="single" w:sz="8" w:space="0" w:color="548DD4" w:themeColor="text2" w:themeTint="99"/>
            </w:tcBorders>
          </w:tcPr>
          <w:p w:rsidR="00587532" w:rsidRPr="00D36D14" w:rsidRDefault="00587532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</w:rPr>
              <w:t>Путем размещения в личном кабинете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bottom w:val="single" w:sz="8" w:space="0" w:color="548DD4" w:themeColor="text2" w:themeTint="99"/>
            </w:tcBorders>
          </w:tcPr>
          <w:p w:rsidR="00587532" w:rsidRPr="00D36D14" w:rsidRDefault="00587532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10 рабочих дней со дня поступления заявки</w:t>
            </w:r>
          </w:p>
        </w:tc>
        <w:tc>
          <w:tcPr>
            <w:tcW w:w="913" w:type="pct"/>
            <w:tcBorders>
              <w:bottom w:val="single" w:sz="8" w:space="0" w:color="548DD4" w:themeColor="text2" w:themeTint="99"/>
            </w:tcBorders>
          </w:tcPr>
          <w:p w:rsidR="00587532" w:rsidRPr="00D36D14" w:rsidRDefault="00587532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п.105 Правил ТП</w:t>
            </w:r>
          </w:p>
        </w:tc>
      </w:tr>
      <w:tr w:rsidR="00587532" w:rsidRPr="00D36D14" w:rsidTr="00CC70CE">
        <w:trPr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548DD4" w:themeColor="text2" w:themeTint="99"/>
            </w:tcBorders>
          </w:tcPr>
          <w:p w:rsidR="00587532" w:rsidRPr="00D36D14" w:rsidRDefault="00587532" w:rsidP="00587532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D36D14">
              <w:rPr>
                <w:rFonts w:ascii="Times New Roman" w:eastAsia="Times New Roman" w:hAnsi="Times New Roman" w:cs="Times New Roman"/>
                <w:b w:val="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single" w:sz="8" w:space="0" w:color="548DD4" w:themeColor="text2" w:themeTint="99"/>
            </w:tcBorders>
          </w:tcPr>
          <w:p w:rsidR="00587532" w:rsidRPr="00D36D14" w:rsidRDefault="00587532" w:rsidP="00587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договора с заявителем путем направления ему выставляемого сетевой </w:t>
            </w:r>
            <w:r w:rsidRPr="00D36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организацией счета для внесения платы (части платы) за технологическое присоединение и оплаты заявителем указанного счета.</w:t>
            </w:r>
          </w:p>
        </w:tc>
        <w:tc>
          <w:tcPr>
            <w:tcW w:w="745" w:type="pct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:rsidR="00587532" w:rsidRPr="00D36D14" w:rsidRDefault="00587532" w:rsidP="005875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single" w:sz="8" w:space="0" w:color="548DD4" w:themeColor="text2" w:themeTint="99"/>
            </w:tcBorders>
          </w:tcPr>
          <w:p w:rsidR="00587532" w:rsidRPr="00D36D14" w:rsidRDefault="00587532" w:rsidP="0058753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6D14">
              <w:rPr>
                <w:rFonts w:ascii="Times New Roman" w:hAnsi="Times New Roman" w:cs="Times New Roman"/>
              </w:rPr>
              <w:t>Выставление заявителю счета на оплату</w:t>
            </w:r>
          </w:p>
          <w:p w:rsidR="00587532" w:rsidRPr="00D36D14" w:rsidRDefault="00587532" w:rsidP="0058753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587532" w:rsidRPr="00D36D14" w:rsidRDefault="00587532" w:rsidP="00587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1" w:type="pct"/>
            <w:tcBorders>
              <w:top w:val="single" w:sz="8" w:space="0" w:color="548DD4" w:themeColor="text2" w:themeTint="99"/>
            </w:tcBorders>
          </w:tcPr>
          <w:p w:rsidR="00587532" w:rsidRPr="00D36D14" w:rsidRDefault="00587532" w:rsidP="00587532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</w:rPr>
              <w:t xml:space="preserve">Размещение в личном кабинете, направление заявителю </w:t>
            </w:r>
            <w:r w:rsidRPr="00D36D14">
              <w:rPr>
                <w:rFonts w:ascii="Times New Roman" w:hAnsi="Times New Roman" w:cs="Times New Roman"/>
              </w:rPr>
              <w:t>письменно или на электронную почту.</w:t>
            </w:r>
          </w:p>
          <w:p w:rsidR="00587532" w:rsidRPr="00D36D14" w:rsidRDefault="00587532" w:rsidP="00587532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87532" w:rsidRPr="00D36D14" w:rsidRDefault="00587532" w:rsidP="005875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single" w:sz="8" w:space="0" w:color="548DD4" w:themeColor="text2" w:themeTint="99"/>
            </w:tcBorders>
          </w:tcPr>
          <w:p w:rsidR="00587532" w:rsidRPr="00D36D14" w:rsidRDefault="00587532" w:rsidP="0058753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lastRenderedPageBreak/>
              <w:t>В течение 10 рабочих дней со дня поступления заявки</w:t>
            </w:r>
          </w:p>
        </w:tc>
        <w:tc>
          <w:tcPr>
            <w:tcW w:w="913" w:type="pct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:rsidR="00587532" w:rsidRPr="00D36D14" w:rsidRDefault="00587532" w:rsidP="00587532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 105 Правил ТП</w:t>
            </w:r>
          </w:p>
          <w:p w:rsidR="00587532" w:rsidRPr="00D36D14" w:rsidRDefault="00587532" w:rsidP="005875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F1E0F" w:rsidRPr="00D36D14" w:rsidTr="00E7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single" w:sz="8" w:space="0" w:color="548DD4" w:themeColor="text2" w:themeTint="99"/>
            </w:tcBorders>
          </w:tcPr>
          <w:p w:rsidR="009F1E0F" w:rsidRPr="00D36D14" w:rsidRDefault="009F1E0F" w:rsidP="00CC70C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D36D14">
              <w:rPr>
                <w:rFonts w:ascii="Times New Roman" w:eastAsia="Times New Roman" w:hAnsi="Times New Roman" w:cs="Times New Roman"/>
                <w:b w:val="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  <w:tcBorders>
              <w:top w:val="single" w:sz="8" w:space="0" w:color="548DD4" w:themeColor="text2" w:themeTint="99"/>
            </w:tcBorders>
          </w:tcPr>
          <w:p w:rsidR="009F1E0F" w:rsidRPr="00D36D14" w:rsidRDefault="009F1E0F" w:rsidP="00CC70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сторонами мероприятий по заключению договора на технологическое присоединение.</w:t>
            </w:r>
          </w:p>
        </w:tc>
        <w:tc>
          <w:tcPr>
            <w:tcW w:w="745" w:type="pct"/>
            <w:vMerge w:val="restart"/>
            <w:tcBorders>
              <w:top w:val="single" w:sz="8" w:space="0" w:color="548DD4" w:themeColor="text2" w:themeTint="99"/>
            </w:tcBorders>
          </w:tcPr>
          <w:p w:rsidR="009F1E0F" w:rsidRPr="00D36D14" w:rsidRDefault="009F1E0F" w:rsidP="00CC7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</w:rPr>
              <w:t>Заключенный договор об осуществлении технологического присоединения. Договор считается заключенным с момента оплаты заявителем счета на оплату</w:t>
            </w:r>
          </w:p>
          <w:p w:rsidR="009F1E0F" w:rsidRPr="00D36D14" w:rsidRDefault="009F1E0F" w:rsidP="00CC7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9F1E0F" w:rsidRPr="00D36D14" w:rsidRDefault="009F1E0F" w:rsidP="00CC7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F1E0F" w:rsidRPr="00D36D14" w:rsidRDefault="009F1E0F" w:rsidP="00CC7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F1E0F" w:rsidRPr="00D36D14" w:rsidRDefault="009F1E0F" w:rsidP="00CC7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single" w:sz="8" w:space="0" w:color="548DD4" w:themeColor="text2" w:themeTint="99"/>
            </w:tcBorders>
          </w:tcPr>
          <w:p w:rsidR="009F1E0F" w:rsidRPr="00D36D14" w:rsidRDefault="009F1E0F" w:rsidP="00CC70C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>4.1</w:t>
            </w:r>
            <w:r w:rsidRPr="00D36D14">
              <w:rPr>
                <w:rFonts w:ascii="Times New Roman" w:eastAsia="Times New Roman" w:hAnsi="Times New Roman" w:cs="Times New Roman"/>
              </w:rPr>
              <w:t>. Оплата выставленного счета</w:t>
            </w:r>
          </w:p>
        </w:tc>
        <w:tc>
          <w:tcPr>
            <w:tcW w:w="791" w:type="pct"/>
            <w:tcBorders>
              <w:top w:val="single" w:sz="8" w:space="0" w:color="548DD4" w:themeColor="text2" w:themeTint="99"/>
            </w:tcBorders>
          </w:tcPr>
          <w:p w:rsidR="009F1E0F" w:rsidRPr="00D36D14" w:rsidRDefault="009F1E0F" w:rsidP="00CC70CE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single" w:sz="8" w:space="0" w:color="548DD4" w:themeColor="text2" w:themeTint="99"/>
            </w:tcBorders>
          </w:tcPr>
          <w:p w:rsidR="009F1E0F" w:rsidRPr="00D36D14" w:rsidRDefault="009F1E0F" w:rsidP="00CC70C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В течении 5 рабочих дней с момента выставления счета на оплату</w:t>
            </w:r>
          </w:p>
        </w:tc>
        <w:tc>
          <w:tcPr>
            <w:tcW w:w="913" w:type="pct"/>
            <w:tcBorders>
              <w:top w:val="single" w:sz="8" w:space="0" w:color="548DD4" w:themeColor="text2" w:themeTint="99"/>
            </w:tcBorders>
          </w:tcPr>
          <w:p w:rsidR="009F1E0F" w:rsidRPr="00D36D14" w:rsidRDefault="009F1E0F" w:rsidP="00CC70CE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 106 Правил</w:t>
            </w:r>
          </w:p>
        </w:tc>
      </w:tr>
      <w:tr w:rsidR="009F1E0F" w:rsidRPr="00D36D14" w:rsidTr="00E720B7">
        <w:trPr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9F1E0F" w:rsidRPr="00D36D14" w:rsidRDefault="009F1E0F" w:rsidP="00CC70C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9F1E0F" w:rsidRPr="00D36D14" w:rsidRDefault="009F1E0F" w:rsidP="00CC70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bottom w:val="single" w:sz="8" w:space="0" w:color="548DD4" w:themeColor="text2" w:themeTint="99"/>
            </w:tcBorders>
          </w:tcPr>
          <w:p w:rsidR="009F1E0F" w:rsidRPr="00D36D14" w:rsidRDefault="009F1E0F" w:rsidP="00CC70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single" w:sz="8" w:space="0" w:color="548DD4" w:themeColor="text2" w:themeTint="99"/>
            </w:tcBorders>
          </w:tcPr>
          <w:p w:rsidR="009F1E0F" w:rsidRPr="00D36D14" w:rsidRDefault="009F1E0F" w:rsidP="00CC70C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>4.2</w:t>
            </w:r>
            <w:r w:rsidRPr="00D36D14">
              <w:rPr>
                <w:rFonts w:ascii="Times New Roman" w:eastAsia="Times New Roman" w:hAnsi="Times New Roman" w:cs="Times New Roman"/>
              </w:rPr>
              <w:t>. </w:t>
            </w:r>
            <w:r w:rsidRPr="00D36D14">
              <w:rPr>
                <w:rFonts w:ascii="Times New Roman" w:hAnsi="Times New Roman" w:cs="Times New Roman"/>
              </w:rPr>
              <w:t>Уведомление субъекта розничного рынка, указанного в заявке об оплате счета</w:t>
            </w:r>
          </w:p>
        </w:tc>
        <w:tc>
          <w:tcPr>
            <w:tcW w:w="791" w:type="pct"/>
            <w:tcBorders>
              <w:top w:val="single" w:sz="8" w:space="0" w:color="548DD4" w:themeColor="text2" w:themeTint="99"/>
            </w:tcBorders>
          </w:tcPr>
          <w:p w:rsidR="009F1E0F" w:rsidRPr="00D36D14" w:rsidRDefault="009F1E0F" w:rsidP="00CC70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</w:rPr>
              <w:t>электронная</w:t>
            </w:r>
          </w:p>
          <w:p w:rsidR="009F1E0F" w:rsidRPr="00D36D14" w:rsidRDefault="009F1E0F" w:rsidP="00CC70CE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single" w:sz="8" w:space="0" w:color="548DD4" w:themeColor="text2" w:themeTint="99"/>
            </w:tcBorders>
          </w:tcPr>
          <w:p w:rsidR="009F1E0F" w:rsidRPr="00D36D14" w:rsidRDefault="009F1E0F" w:rsidP="00CC70C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913" w:type="pct"/>
            <w:tcBorders>
              <w:top w:val="single" w:sz="8" w:space="0" w:color="548DD4" w:themeColor="text2" w:themeTint="99"/>
            </w:tcBorders>
          </w:tcPr>
          <w:p w:rsidR="009F1E0F" w:rsidRPr="00D36D14" w:rsidRDefault="009F1E0F" w:rsidP="00CC70CE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п.106 Правил ТП</w:t>
            </w:r>
          </w:p>
        </w:tc>
      </w:tr>
      <w:tr w:rsidR="00891571" w:rsidRPr="00D36D14" w:rsidTr="0002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91571" w:rsidRPr="00D36D14" w:rsidRDefault="00891571" w:rsidP="00CC70C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891571" w:rsidRPr="00D36D14" w:rsidRDefault="00891571" w:rsidP="00CC70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 w:val="restart"/>
            <w:tcBorders>
              <w:top w:val="single" w:sz="8" w:space="0" w:color="548DD4" w:themeColor="text2" w:themeTint="99"/>
            </w:tcBorders>
          </w:tcPr>
          <w:p w:rsidR="00891571" w:rsidRPr="00D36D14" w:rsidRDefault="00891571" w:rsidP="00CC70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Несоблюдение заявителем обязанности по оплате выставленного счета в установленный срок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single" w:sz="8" w:space="0" w:color="548DD4" w:themeColor="text2" w:themeTint="99"/>
            </w:tcBorders>
          </w:tcPr>
          <w:p w:rsidR="00891571" w:rsidRPr="00D36D14" w:rsidRDefault="00891571" w:rsidP="00CC70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>4.3</w:t>
            </w:r>
            <w:r w:rsidRPr="00D36D14">
              <w:rPr>
                <w:rFonts w:ascii="Times New Roman" w:eastAsia="Times New Roman" w:hAnsi="Times New Roman" w:cs="Times New Roman"/>
              </w:rPr>
              <w:t>.</w:t>
            </w:r>
            <w:r w:rsidRPr="00D36D14">
              <w:rPr>
                <w:rFonts w:ascii="Times New Roman" w:hAnsi="Times New Roman" w:cs="Times New Roman"/>
              </w:rPr>
              <w:t xml:space="preserve"> Аннулирование заявки</w:t>
            </w:r>
          </w:p>
          <w:p w:rsidR="00891571" w:rsidRPr="00D36D14" w:rsidRDefault="00891571" w:rsidP="00CC70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891571" w:rsidRPr="00D36D14" w:rsidRDefault="00891571" w:rsidP="00CC70C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548DD4" w:themeColor="text2" w:themeTint="99"/>
            </w:tcBorders>
          </w:tcPr>
          <w:p w:rsidR="00891571" w:rsidRPr="00D36D14" w:rsidRDefault="00891571" w:rsidP="00CC70CE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vMerge w:val="restart"/>
            <w:tcBorders>
              <w:top w:val="single" w:sz="8" w:space="0" w:color="548DD4" w:themeColor="text2" w:themeTint="99"/>
            </w:tcBorders>
          </w:tcPr>
          <w:p w:rsidR="00891571" w:rsidRPr="00D36D14" w:rsidRDefault="00891571" w:rsidP="00CC70C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в течение 2 рабочих дней со дня истечения срока оплаты счета</w:t>
            </w:r>
          </w:p>
        </w:tc>
        <w:tc>
          <w:tcPr>
            <w:tcW w:w="913" w:type="pct"/>
            <w:tcBorders>
              <w:top w:val="single" w:sz="8" w:space="0" w:color="548DD4" w:themeColor="text2" w:themeTint="99"/>
            </w:tcBorders>
          </w:tcPr>
          <w:p w:rsidR="00891571" w:rsidRPr="00D36D14" w:rsidRDefault="00891571" w:rsidP="00CC70CE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п.106 Правил ТП</w:t>
            </w:r>
          </w:p>
        </w:tc>
      </w:tr>
      <w:tr w:rsidR="00891571" w:rsidRPr="00D36D14" w:rsidTr="007911C6">
        <w:trPr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91571" w:rsidRPr="00D36D14" w:rsidRDefault="00891571" w:rsidP="009F1E0F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891571" w:rsidRPr="00D36D14" w:rsidRDefault="00891571" w:rsidP="009F1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bottom w:val="single" w:sz="8" w:space="0" w:color="548DD4" w:themeColor="text2" w:themeTint="99"/>
            </w:tcBorders>
          </w:tcPr>
          <w:p w:rsidR="00891571" w:rsidRPr="00D36D14" w:rsidRDefault="00891571" w:rsidP="009F1E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single" w:sz="8" w:space="0" w:color="548DD4" w:themeColor="text2" w:themeTint="99"/>
            </w:tcBorders>
          </w:tcPr>
          <w:p w:rsidR="00891571" w:rsidRPr="00D36D14" w:rsidRDefault="00891571" w:rsidP="009F1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>4.4</w:t>
            </w:r>
            <w:r w:rsidRPr="00D36D14">
              <w:rPr>
                <w:rFonts w:ascii="Times New Roman" w:hAnsi="Times New Roman" w:cs="Times New Roman"/>
              </w:rPr>
              <w:t>. Уведомление сетевой организацией субъекта розничного рынка, указанного в заявке об аннулировании</w:t>
            </w:r>
          </w:p>
        </w:tc>
        <w:tc>
          <w:tcPr>
            <w:tcW w:w="791" w:type="pct"/>
            <w:tcBorders>
              <w:top w:val="single" w:sz="8" w:space="0" w:color="548DD4" w:themeColor="text2" w:themeTint="99"/>
            </w:tcBorders>
          </w:tcPr>
          <w:p w:rsidR="00891571" w:rsidRPr="00D36D14" w:rsidRDefault="00891571" w:rsidP="009F1E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</w:rPr>
              <w:t>электронная</w:t>
            </w:r>
          </w:p>
          <w:p w:rsidR="00891571" w:rsidRPr="00D36D14" w:rsidRDefault="00891571" w:rsidP="009F1E0F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vMerge/>
          </w:tcPr>
          <w:p w:rsidR="00891571" w:rsidRPr="00D36D14" w:rsidRDefault="00891571" w:rsidP="009F1E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8" w:space="0" w:color="548DD4" w:themeColor="text2" w:themeTint="99"/>
            </w:tcBorders>
          </w:tcPr>
          <w:p w:rsidR="00891571" w:rsidRPr="00D36D14" w:rsidRDefault="00891571" w:rsidP="009F1E0F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п.106 Правил ТП</w:t>
            </w:r>
          </w:p>
        </w:tc>
      </w:tr>
      <w:tr w:rsidR="00D508D6" w:rsidRPr="00D36D14" w:rsidTr="00721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D508D6" w:rsidRPr="00D36D14" w:rsidRDefault="00D508D6" w:rsidP="00721E40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D36D14">
              <w:rPr>
                <w:rFonts w:ascii="Times New Roman" w:eastAsia="Times New Roman" w:hAnsi="Times New Roman" w:cs="Times New Roman"/>
                <w:b w:val="0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D508D6" w:rsidRPr="00D36D14" w:rsidRDefault="00D508D6" w:rsidP="00721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Выполнение мероприятий по технологическому присоединению, предусмотренных условиями типового договора и техническими условиями для осуществления фактического присоединения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</w:t>
            </w:r>
          </w:p>
          <w:p w:rsidR="00D508D6" w:rsidRPr="00D36D14" w:rsidRDefault="00D508D6" w:rsidP="00721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 w:val="restart"/>
            <w:tcBorders>
              <w:top w:val="single" w:sz="8" w:space="0" w:color="548DD4" w:themeColor="text2" w:themeTint="99"/>
            </w:tcBorders>
          </w:tcPr>
          <w:p w:rsidR="00D508D6" w:rsidRPr="00D36D14" w:rsidRDefault="00D508D6" w:rsidP="00721E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Осуществляется вне зависимости от исполнения обязательств заявителем (за исключением обязательств по оплате счета)</w:t>
            </w:r>
          </w:p>
          <w:p w:rsidR="00D508D6" w:rsidRPr="00D36D14" w:rsidRDefault="00D508D6" w:rsidP="00721E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bottom w:val="single" w:sz="8" w:space="0" w:color="548DD4" w:themeColor="text2" w:themeTint="99"/>
            </w:tcBorders>
          </w:tcPr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>5.1.</w:t>
            </w:r>
            <w:r w:rsidRPr="00D36D14">
              <w:rPr>
                <w:rFonts w:ascii="Times New Roman" w:hAnsi="Times New Roman" w:cs="Times New Roman"/>
              </w:rPr>
              <w:t xml:space="preserve"> Разработка сетевой организацией проектной документации согласно обязательствам, предусмотренным техническими условиям</w:t>
            </w:r>
          </w:p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1" w:type="pct"/>
            <w:tcBorders>
              <w:bottom w:val="single" w:sz="8" w:space="0" w:color="548DD4" w:themeColor="text2" w:themeTint="99"/>
            </w:tcBorders>
          </w:tcPr>
          <w:p w:rsidR="00D508D6" w:rsidRPr="00D36D14" w:rsidRDefault="00D508D6" w:rsidP="00721E4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bottom w:val="single" w:sz="8" w:space="0" w:color="548DD4" w:themeColor="text2" w:themeTint="99"/>
            </w:tcBorders>
          </w:tcPr>
          <w:p w:rsidR="00D508D6" w:rsidRPr="00D36D14" w:rsidRDefault="00D508D6" w:rsidP="00721E4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в соответствии с условиями Договора ТП</w:t>
            </w:r>
          </w:p>
          <w:p w:rsidR="00D508D6" w:rsidRPr="00D36D14" w:rsidRDefault="00D508D6" w:rsidP="00721E4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:rsidR="00D508D6" w:rsidRPr="00D36D14" w:rsidRDefault="00D508D6" w:rsidP="00721E4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:rsidR="00D508D6" w:rsidRPr="00D36D14" w:rsidRDefault="00D508D6" w:rsidP="00721E4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:rsidR="00D508D6" w:rsidRPr="00D36D14" w:rsidRDefault="00D508D6" w:rsidP="00721E4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:rsidR="00D508D6" w:rsidRPr="00D36D14" w:rsidRDefault="00D508D6" w:rsidP="00721E4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:rsidR="00D508D6" w:rsidRPr="00D36D14" w:rsidRDefault="00D508D6" w:rsidP="00721E4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:rsidR="00D508D6" w:rsidRPr="00D36D14" w:rsidRDefault="00D508D6" w:rsidP="00721E4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:rsidR="00D508D6" w:rsidRPr="00D36D14" w:rsidRDefault="00D508D6" w:rsidP="00721E4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pct"/>
            <w:tcBorders>
              <w:bottom w:val="single" w:sz="8" w:space="0" w:color="548DD4" w:themeColor="text2" w:themeTint="99"/>
            </w:tcBorders>
          </w:tcPr>
          <w:p w:rsidR="00D508D6" w:rsidRPr="00D36D14" w:rsidRDefault="00D508D6" w:rsidP="00721E4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 16, 18 Правил ТП</w:t>
            </w:r>
          </w:p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08D6" w:rsidRPr="00D36D14" w:rsidTr="00721E40">
        <w:trPr>
          <w:trHeight w:val="2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D508D6" w:rsidRPr="00D36D14" w:rsidRDefault="00D508D6" w:rsidP="00721E40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D508D6" w:rsidRPr="00D36D14" w:rsidRDefault="00D508D6" w:rsidP="00721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D508D6" w:rsidRPr="00D36D14" w:rsidRDefault="00D508D6" w:rsidP="00721E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single" w:sz="8" w:space="0" w:color="548DD4" w:themeColor="text2" w:themeTint="99"/>
            </w:tcBorders>
          </w:tcPr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>5.</w:t>
            </w:r>
            <w:proofErr w:type="gramStart"/>
            <w:r w:rsidRPr="00D36D14">
              <w:rPr>
                <w:rFonts w:ascii="Times New Roman" w:eastAsia="Times New Roman" w:hAnsi="Times New Roman" w:cs="Times New Roman"/>
                <w:bCs/>
              </w:rPr>
              <w:t>2.</w:t>
            </w:r>
            <w:r w:rsidRPr="00D36D14">
              <w:rPr>
                <w:rFonts w:ascii="Times New Roman" w:hAnsi="Times New Roman" w:cs="Times New Roman"/>
              </w:rPr>
              <w:t>Выполнение</w:t>
            </w:r>
            <w:proofErr w:type="gramEnd"/>
            <w:r w:rsidRPr="00D36D14">
              <w:rPr>
                <w:rFonts w:ascii="Times New Roman" w:hAnsi="Times New Roman" w:cs="Times New Roman"/>
              </w:rPr>
              <w:t xml:space="preserve"> сетевой организацией технических условий, включая установку и допуск в эксплуатацию приборов учета электрической энергии и мощности</w:t>
            </w:r>
          </w:p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1" w:type="pct"/>
            <w:tcBorders>
              <w:top w:val="single" w:sz="8" w:space="0" w:color="548DD4" w:themeColor="text2" w:themeTint="99"/>
            </w:tcBorders>
          </w:tcPr>
          <w:p w:rsidR="00D508D6" w:rsidRPr="00D36D14" w:rsidRDefault="00D508D6" w:rsidP="00721E4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single" w:sz="8" w:space="0" w:color="548DD4" w:themeColor="text2" w:themeTint="99"/>
            </w:tcBorders>
          </w:tcPr>
          <w:p w:rsidR="00D508D6" w:rsidRPr="00D36D14" w:rsidRDefault="00D508D6" w:rsidP="0072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в соответствии с условиями Договора ТП</w:t>
            </w:r>
          </w:p>
        </w:tc>
        <w:tc>
          <w:tcPr>
            <w:tcW w:w="913" w:type="pct"/>
            <w:tcBorders>
              <w:top w:val="single" w:sz="8" w:space="0" w:color="548DD4" w:themeColor="text2" w:themeTint="99"/>
            </w:tcBorders>
          </w:tcPr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п.18, 108, 109 Правил ТП</w:t>
            </w:r>
          </w:p>
          <w:p w:rsidR="00D508D6" w:rsidRPr="00D36D14" w:rsidRDefault="00D508D6" w:rsidP="00721E40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08D6" w:rsidRPr="00D36D14" w:rsidTr="00721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D508D6" w:rsidRPr="00D36D14" w:rsidRDefault="00D508D6" w:rsidP="00544773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D508D6" w:rsidRPr="00D36D14" w:rsidRDefault="00D508D6" w:rsidP="0054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D508D6" w:rsidRPr="00D36D14" w:rsidRDefault="00D508D6" w:rsidP="005447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single" w:sz="8" w:space="0" w:color="548DD4" w:themeColor="text2" w:themeTint="99"/>
            </w:tcBorders>
          </w:tcPr>
          <w:p w:rsidR="00D508D6" w:rsidRPr="00D36D14" w:rsidRDefault="00D508D6" w:rsidP="00544773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>5.3.</w:t>
            </w:r>
            <w:r w:rsidRPr="00D36D14">
              <w:rPr>
                <w:rFonts w:ascii="Times New Roman" w:hAnsi="Times New Roman" w:cs="Times New Roman"/>
              </w:rPr>
              <w:t> Размещение в личном кабинете потребителя акта допуска прибора учета в эксплуатацию</w:t>
            </w:r>
          </w:p>
        </w:tc>
        <w:tc>
          <w:tcPr>
            <w:tcW w:w="791" w:type="pct"/>
            <w:tcBorders>
              <w:top w:val="single" w:sz="8" w:space="0" w:color="548DD4" w:themeColor="text2" w:themeTint="99"/>
            </w:tcBorders>
          </w:tcPr>
          <w:p w:rsidR="00D508D6" w:rsidRPr="00D36D14" w:rsidRDefault="00D508D6" w:rsidP="005447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single" w:sz="8" w:space="0" w:color="548DD4" w:themeColor="text2" w:themeTint="99"/>
            </w:tcBorders>
          </w:tcPr>
          <w:p w:rsidR="00D508D6" w:rsidRPr="00D36D14" w:rsidRDefault="00D508D6" w:rsidP="0054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Не позднее окончания рабочего дня, осуществления допуска в эксплуатацию прибора учета</w:t>
            </w:r>
          </w:p>
        </w:tc>
        <w:tc>
          <w:tcPr>
            <w:tcW w:w="913" w:type="pct"/>
            <w:tcBorders>
              <w:top w:val="single" w:sz="8" w:space="0" w:color="548DD4" w:themeColor="text2" w:themeTint="99"/>
            </w:tcBorders>
          </w:tcPr>
          <w:p w:rsidR="00D508D6" w:rsidRPr="00D36D14" w:rsidRDefault="00D508D6" w:rsidP="0054477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 109 Правил</w:t>
            </w:r>
          </w:p>
        </w:tc>
      </w:tr>
      <w:tr w:rsidR="00544773" w:rsidRPr="00D36D14" w:rsidTr="00721E40">
        <w:trPr>
          <w:trHeight w:val="2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44773" w:rsidRPr="00D36D14" w:rsidRDefault="00544773" w:rsidP="00544773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single" w:sz="8" w:space="0" w:color="548DD4" w:themeColor="text2" w:themeTint="99"/>
            </w:tcBorders>
          </w:tcPr>
          <w:p w:rsidR="00544773" w:rsidRPr="00D36D14" w:rsidRDefault="00544773" w:rsidP="00544773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>5.4.</w:t>
            </w:r>
            <w:r w:rsidRPr="00D36D14">
              <w:rPr>
                <w:rFonts w:ascii="Times New Roman" w:hAnsi="Times New Roman" w:cs="Times New Roman"/>
              </w:rPr>
              <w:t xml:space="preserve"> Уведомить заявителя и субъекта розничного рынка, указанного в заявке о размещении в личном кабинете потребителя акта допуска прибора учета в эксплуатацию</w:t>
            </w:r>
          </w:p>
        </w:tc>
        <w:tc>
          <w:tcPr>
            <w:tcW w:w="791" w:type="pct"/>
            <w:tcBorders>
              <w:top w:val="single" w:sz="8" w:space="0" w:color="548DD4" w:themeColor="text2" w:themeTint="99"/>
            </w:tcBorders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single" w:sz="8" w:space="0" w:color="548DD4" w:themeColor="text2" w:themeTint="99"/>
            </w:tcBorders>
          </w:tcPr>
          <w:p w:rsidR="00544773" w:rsidRPr="00D36D14" w:rsidRDefault="00544773" w:rsidP="00544773">
            <w:pPr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В течение 1 рабочего дня со дня размещения в личном кабинете</w:t>
            </w:r>
          </w:p>
          <w:p w:rsidR="00544773" w:rsidRPr="00D36D14" w:rsidRDefault="00544773" w:rsidP="0054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8" w:space="0" w:color="548DD4" w:themeColor="text2" w:themeTint="99"/>
            </w:tcBorders>
          </w:tcPr>
          <w:p w:rsidR="00544773" w:rsidRPr="00D36D14" w:rsidRDefault="00544773" w:rsidP="00544773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 109 Правил</w:t>
            </w:r>
          </w:p>
        </w:tc>
      </w:tr>
      <w:tr w:rsidR="00544773" w:rsidRPr="00D36D14" w:rsidTr="00F67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44773" w:rsidRPr="00D36D14" w:rsidRDefault="00544773" w:rsidP="00544773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 w:val="restart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</w:rPr>
              <w:t>Выполнение заявителем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>5.5.</w:t>
            </w:r>
            <w:r w:rsidRPr="00D36D14">
              <w:rPr>
                <w:rFonts w:ascii="Times New Roman" w:hAnsi="Times New Roman" w:cs="Times New Roman"/>
              </w:rPr>
              <w:t> Направление заявителем уведомления в сетевую организацию о выполнении технических условий с необходимым пакетом документов</w:t>
            </w:r>
          </w:p>
        </w:tc>
        <w:tc>
          <w:tcPr>
            <w:tcW w:w="791" w:type="pct"/>
          </w:tcPr>
          <w:p w:rsidR="00544773" w:rsidRPr="00D36D14" w:rsidRDefault="00544773" w:rsidP="00206E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электронная,</w:t>
            </w:r>
          </w:p>
          <w:p w:rsidR="00544773" w:rsidRPr="00D36D14" w:rsidRDefault="00544773" w:rsidP="00206E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544773" w:rsidRPr="00D36D14" w:rsidRDefault="00544773" w:rsidP="00206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в соответствии с условиями Договора ТП</w:t>
            </w:r>
          </w:p>
        </w:tc>
        <w:tc>
          <w:tcPr>
            <w:tcW w:w="913" w:type="pct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 85 Правил ТП</w:t>
            </w:r>
          </w:p>
        </w:tc>
      </w:tr>
      <w:tr w:rsidR="00544773" w:rsidRPr="00D36D14" w:rsidTr="00D0476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44773" w:rsidRPr="00D36D14" w:rsidRDefault="00544773" w:rsidP="00544773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 xml:space="preserve">5.6. </w:t>
            </w:r>
            <w:r w:rsidRPr="00D36D14">
              <w:rPr>
                <w:rFonts w:ascii="Times New Roman" w:hAnsi="Times New Roman" w:cs="Times New Roman"/>
              </w:rPr>
              <w:t xml:space="preserve">Проверка сетевой организацией выполнения заявителем технических условий </w:t>
            </w:r>
          </w:p>
        </w:tc>
        <w:tc>
          <w:tcPr>
            <w:tcW w:w="791" w:type="pct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 xml:space="preserve">10 дней со дня получения от заявителя уведомления </w:t>
            </w:r>
          </w:p>
        </w:tc>
        <w:tc>
          <w:tcPr>
            <w:tcW w:w="913" w:type="pct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 82-90 Правил ТП</w:t>
            </w:r>
          </w:p>
        </w:tc>
      </w:tr>
      <w:tr w:rsidR="00544773" w:rsidRPr="00D36D14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44773" w:rsidRPr="00D36D14" w:rsidRDefault="00544773" w:rsidP="00544773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 w:val="restart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</w:rPr>
              <w:t>Замечание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 xml:space="preserve">5.7.  </w:t>
            </w:r>
            <w:r w:rsidRPr="00D36D14">
              <w:rPr>
                <w:rFonts w:ascii="Times New Roman" w:hAnsi="Times New Roman" w:cs="Times New Roman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791" w:type="pct"/>
          </w:tcPr>
          <w:p w:rsidR="00544773" w:rsidRPr="00D36D14" w:rsidRDefault="00CB50CD" w:rsidP="005447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913" w:type="pct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Пункт 89 Правил ТП</w:t>
            </w:r>
          </w:p>
        </w:tc>
      </w:tr>
      <w:tr w:rsidR="00544773" w:rsidRPr="00D36D14" w:rsidTr="00D0476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44773" w:rsidRPr="00D36D14" w:rsidRDefault="00544773" w:rsidP="00544773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 xml:space="preserve">5.8. </w:t>
            </w:r>
            <w:r w:rsidRPr="00D36D14">
              <w:rPr>
                <w:rFonts w:ascii="Times New Roman" w:hAnsi="Times New Roman" w:cs="Times New Roman"/>
              </w:rPr>
              <w:t xml:space="preserve">  Повторный осмотр электроустановки заявителя, выдача заявителю акта о выполнении технических условий после устранения всех замечаний</w:t>
            </w:r>
          </w:p>
        </w:tc>
        <w:tc>
          <w:tcPr>
            <w:tcW w:w="791" w:type="pct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913" w:type="pct"/>
          </w:tcPr>
          <w:p w:rsidR="00544773" w:rsidRPr="00D36D14" w:rsidRDefault="00544773" w:rsidP="0054477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 82-90 Правил ТП</w:t>
            </w:r>
          </w:p>
        </w:tc>
      </w:tr>
      <w:tr w:rsidR="006F6606" w:rsidRPr="00D36D14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6F6606" w:rsidRPr="00D36D14" w:rsidRDefault="006F6606" w:rsidP="00544773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D36D14">
              <w:rPr>
                <w:rFonts w:ascii="Times New Roman" w:eastAsia="Times New Roman" w:hAnsi="Times New Roman" w:cs="Times New Roman"/>
                <w:b w:val="0"/>
                <w:bCs w:val="0"/>
              </w:rPr>
              <w:t>6</w:t>
            </w:r>
          </w:p>
          <w:p w:rsidR="006F6606" w:rsidRPr="00D36D14" w:rsidRDefault="006F6606" w:rsidP="00544773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6F6606" w:rsidRPr="00D36D14" w:rsidRDefault="006F6606" w:rsidP="0054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 xml:space="preserve">Осуществление сетевой организацией </w:t>
            </w:r>
            <w:r w:rsidRPr="00D36D14">
              <w:rPr>
                <w:rFonts w:ascii="Times New Roman" w:hAnsi="Times New Roman" w:cs="Times New Roman"/>
              </w:rPr>
              <w:lastRenderedPageBreak/>
              <w:t>фактического присоединения объектов заявителя к электрическим сетям и фактического приема (подачи) напряжения и мощности, оформление документов об осуществлении технологического присоединения.</w:t>
            </w:r>
          </w:p>
        </w:tc>
        <w:tc>
          <w:tcPr>
            <w:tcW w:w="745" w:type="pct"/>
            <w:vMerge w:val="restart"/>
          </w:tcPr>
          <w:p w:rsidR="006F6606" w:rsidRPr="00D36D14" w:rsidRDefault="006F6606" w:rsidP="005447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lastRenderedPageBreak/>
              <w:t xml:space="preserve">Выполнение заявителем </w:t>
            </w:r>
            <w:r w:rsidRPr="00D36D14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vMerge w:val="restart"/>
          </w:tcPr>
          <w:p w:rsidR="006F6606" w:rsidRPr="00D36D14" w:rsidRDefault="006F6606" w:rsidP="00544773">
            <w:pPr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lastRenderedPageBreak/>
              <w:t>6.1.</w:t>
            </w:r>
            <w:r w:rsidRPr="00D36D14">
              <w:rPr>
                <w:rFonts w:ascii="Times New Roman" w:hAnsi="Times New Roman" w:cs="Times New Roman"/>
              </w:rPr>
              <w:t xml:space="preserve"> Комплекс технических и организационных </w:t>
            </w:r>
            <w:r w:rsidRPr="00D36D14">
              <w:rPr>
                <w:rFonts w:ascii="Times New Roman" w:hAnsi="Times New Roman" w:cs="Times New Roman"/>
              </w:rPr>
              <w:lastRenderedPageBreak/>
              <w:t>мероприятий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791" w:type="pct"/>
          </w:tcPr>
          <w:p w:rsidR="006F6606" w:rsidRPr="00D36D14" w:rsidRDefault="006F6606" w:rsidP="005447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6F6606" w:rsidRPr="00D36D14" w:rsidRDefault="006F6606" w:rsidP="0054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 xml:space="preserve">Не позднее </w:t>
            </w:r>
          </w:p>
        </w:tc>
        <w:tc>
          <w:tcPr>
            <w:tcW w:w="913" w:type="pct"/>
          </w:tcPr>
          <w:p w:rsidR="006F6606" w:rsidRPr="00D36D14" w:rsidRDefault="006F6606" w:rsidP="0054477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п.7 п.18 Правил ТП</w:t>
            </w:r>
          </w:p>
        </w:tc>
      </w:tr>
      <w:tr w:rsidR="006F6606" w:rsidRPr="00D36D14" w:rsidTr="00CF26FA">
        <w:trPr>
          <w:trHeight w:val="2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6F6606" w:rsidRPr="00D36D14" w:rsidRDefault="006F6606" w:rsidP="00544773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6F6606" w:rsidRPr="00D36D14" w:rsidRDefault="006F6606" w:rsidP="00544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6F6606" w:rsidRPr="00D36D14" w:rsidRDefault="006F6606" w:rsidP="005447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vMerge/>
          </w:tcPr>
          <w:p w:rsidR="006F6606" w:rsidRPr="00D36D14" w:rsidRDefault="006F6606" w:rsidP="005447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1" w:type="pct"/>
          </w:tcPr>
          <w:p w:rsidR="006F6606" w:rsidRPr="00D36D14" w:rsidRDefault="006F6606" w:rsidP="00206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6F6606" w:rsidRPr="00D36D14" w:rsidRDefault="006F6606" w:rsidP="00206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6F6606" w:rsidRPr="00D36D14" w:rsidRDefault="006F6606" w:rsidP="00206E06">
            <w:pPr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617DA" w:rsidRPr="00D36D14" w:rsidTr="005E6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4617DA" w:rsidRPr="00D36D14" w:rsidRDefault="004617DA" w:rsidP="00FB620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D36D14">
              <w:rPr>
                <w:rFonts w:ascii="Times New Roman" w:eastAsia="Times New Roman" w:hAnsi="Times New Roman" w:cs="Times New Roman"/>
                <w:b w:val="0"/>
                <w:bCs w:val="0"/>
              </w:rPr>
              <w:t>7</w:t>
            </w:r>
          </w:p>
          <w:p w:rsidR="004617DA" w:rsidRPr="00D36D14" w:rsidRDefault="004617DA" w:rsidP="00FB620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4617DA" w:rsidRPr="00D36D14" w:rsidRDefault="004617DA" w:rsidP="00FB6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Оформление документов об осуществлении технологического присоединения</w:t>
            </w:r>
          </w:p>
        </w:tc>
        <w:tc>
          <w:tcPr>
            <w:tcW w:w="745" w:type="pct"/>
            <w:vMerge w:val="restart"/>
          </w:tcPr>
          <w:p w:rsidR="004617DA" w:rsidRPr="00D36D14" w:rsidRDefault="004617DA" w:rsidP="00FB62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</w:rPr>
              <w:t>После выполнения 6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4617DA" w:rsidRPr="00D36D14" w:rsidRDefault="004617DA" w:rsidP="00FB6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>7.1.</w:t>
            </w:r>
            <w:r w:rsidRPr="00D36D14">
              <w:rPr>
                <w:rFonts w:ascii="Times New Roman" w:hAnsi="Times New Roman" w:cs="Times New Roman"/>
              </w:rPr>
              <w:t xml:space="preserve"> Составление и размещение в личном кабинете потребителя акта о выполнении технических условий и акта об осуществлении технологического присоединения</w:t>
            </w:r>
          </w:p>
        </w:tc>
        <w:tc>
          <w:tcPr>
            <w:tcW w:w="791" w:type="pct"/>
          </w:tcPr>
          <w:p w:rsidR="004617DA" w:rsidRPr="00D36D14" w:rsidRDefault="004617DA" w:rsidP="00206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4617DA" w:rsidRPr="00D36D14" w:rsidRDefault="004617DA" w:rsidP="00206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4617DA" w:rsidRPr="00D36D14" w:rsidRDefault="004617DA" w:rsidP="00206E06">
            <w:pPr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П.110 Правил ТП</w:t>
            </w:r>
          </w:p>
        </w:tc>
      </w:tr>
      <w:tr w:rsidR="004617DA" w:rsidRPr="00D36D14" w:rsidTr="00D0476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4617DA" w:rsidRPr="00D36D14" w:rsidRDefault="004617DA" w:rsidP="00FB620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4617DA" w:rsidRPr="00D36D14" w:rsidRDefault="004617DA" w:rsidP="00FB6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4617DA" w:rsidRPr="00D36D14" w:rsidRDefault="004617DA" w:rsidP="00FB62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4617DA" w:rsidRPr="00D36D14" w:rsidRDefault="004617DA" w:rsidP="00FB620E">
            <w:pPr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 xml:space="preserve">7.2. </w:t>
            </w:r>
            <w:r w:rsidRPr="00D36D14">
              <w:rPr>
                <w:rFonts w:ascii="Times New Roman" w:hAnsi="Times New Roman" w:cs="Times New Roman"/>
              </w:rPr>
              <w:t xml:space="preserve">Уведомление заявителя о составлении и направлении в Личный кабинет актов о выполнении технических условий и об осуществлении технологического </w:t>
            </w:r>
            <w:r w:rsidRPr="00D36D14">
              <w:rPr>
                <w:rFonts w:ascii="Times New Roman" w:hAnsi="Times New Roman" w:cs="Times New Roman"/>
              </w:rPr>
              <w:lastRenderedPageBreak/>
              <w:t>присоединения</w:t>
            </w:r>
          </w:p>
          <w:p w:rsidR="004617DA" w:rsidRPr="00D36D14" w:rsidRDefault="004617DA" w:rsidP="00FB6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4617DA" w:rsidRPr="00D36D14" w:rsidRDefault="004617DA" w:rsidP="00206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lastRenderedPageBreak/>
              <w:t>электронная</w:t>
            </w:r>
          </w:p>
          <w:p w:rsidR="004617DA" w:rsidRPr="00D36D14" w:rsidRDefault="004617DA" w:rsidP="00206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4617DA" w:rsidRPr="00D36D14" w:rsidRDefault="004617DA" w:rsidP="00206E06">
            <w:pPr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 xml:space="preserve">Не позднее окончания рабочего дня, в течение которого были составлены и размещены </w:t>
            </w:r>
            <w:r w:rsidRPr="00D36D14">
              <w:rPr>
                <w:rFonts w:ascii="Times New Roman" w:hAnsi="Times New Roman" w:cs="Times New Roman"/>
              </w:rPr>
              <w:lastRenderedPageBreak/>
              <w:t>указанные документы</w:t>
            </w:r>
          </w:p>
        </w:tc>
        <w:tc>
          <w:tcPr>
            <w:tcW w:w="913" w:type="pct"/>
          </w:tcPr>
          <w:p w:rsidR="004617DA" w:rsidRPr="00D36D14" w:rsidRDefault="004617DA" w:rsidP="00206E06">
            <w:pPr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lastRenderedPageBreak/>
              <w:t>п.110 Правил ТП</w:t>
            </w:r>
          </w:p>
        </w:tc>
      </w:tr>
      <w:tr w:rsidR="004617DA" w:rsidRPr="00D36D14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4617DA" w:rsidRPr="00D36D14" w:rsidRDefault="004617DA" w:rsidP="00FB620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4617DA" w:rsidRPr="00D36D14" w:rsidRDefault="004617DA" w:rsidP="00FB6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4617DA" w:rsidRPr="00D36D14" w:rsidRDefault="004617DA" w:rsidP="00FB62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4617DA" w:rsidRPr="00D36D14" w:rsidRDefault="004617DA" w:rsidP="00FB620E">
            <w:pPr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>7.3.</w:t>
            </w:r>
            <w:r w:rsidRPr="00D36D14">
              <w:rPr>
                <w:rFonts w:ascii="Times New Roman" w:hAnsi="Times New Roman" w:cs="Times New Roman"/>
              </w:rPr>
              <w:t xml:space="preserve"> Уведомление гарантирующего поставщика о составлении и направлении в Личный кабинет Заявителя актов об осуществлении технологического присоединения</w:t>
            </w:r>
          </w:p>
          <w:p w:rsidR="004617DA" w:rsidRPr="00D36D14" w:rsidRDefault="004617DA" w:rsidP="00FB6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4617DA" w:rsidRPr="00D36D14" w:rsidRDefault="004617DA" w:rsidP="00206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электронная</w:t>
            </w:r>
          </w:p>
          <w:p w:rsidR="004617DA" w:rsidRPr="00D36D14" w:rsidRDefault="004617DA" w:rsidP="00206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4617DA" w:rsidRPr="00D36D14" w:rsidRDefault="004617DA" w:rsidP="00206E06">
            <w:pPr>
              <w:outlineLvl w:val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Не позднее окончания рабочего дня, в течение которого был составлен и размещен акт</w:t>
            </w:r>
          </w:p>
        </w:tc>
        <w:tc>
          <w:tcPr>
            <w:tcW w:w="913" w:type="pct"/>
          </w:tcPr>
          <w:p w:rsidR="004617DA" w:rsidRPr="00D36D14" w:rsidRDefault="004617DA" w:rsidP="00206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п.111 Правил ТП</w:t>
            </w:r>
          </w:p>
        </w:tc>
      </w:tr>
      <w:tr w:rsidR="004617DA" w:rsidRPr="00D36D14" w:rsidTr="00D0476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4617DA" w:rsidRPr="00D36D14" w:rsidRDefault="004617DA" w:rsidP="00FB620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4617DA" w:rsidRPr="00D36D14" w:rsidRDefault="004617DA" w:rsidP="00FB6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:rsidR="004617DA" w:rsidRPr="00D36D14" w:rsidRDefault="004617DA" w:rsidP="004617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1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к составленным актам.</w:t>
            </w:r>
          </w:p>
          <w:p w:rsidR="004617DA" w:rsidRPr="00D36D14" w:rsidRDefault="004617DA" w:rsidP="00FB62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4617DA" w:rsidRPr="00D36D14" w:rsidRDefault="004617DA" w:rsidP="00FB6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>7.</w:t>
            </w:r>
            <w:proofErr w:type="gramStart"/>
            <w:r w:rsidRPr="00D36D14">
              <w:rPr>
                <w:rFonts w:ascii="Times New Roman" w:eastAsia="Times New Roman" w:hAnsi="Times New Roman" w:cs="Times New Roman"/>
                <w:bCs/>
              </w:rPr>
              <w:t>4.</w:t>
            </w:r>
            <w:r w:rsidRPr="00D36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</w:t>
            </w:r>
            <w:proofErr w:type="gramEnd"/>
            <w:r w:rsidRPr="00D3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сетевой организации </w:t>
            </w:r>
            <w:proofErr w:type="spellStart"/>
            <w:r w:rsidRPr="00D36D1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замечанияк</w:t>
            </w:r>
            <w:proofErr w:type="spellEnd"/>
            <w:r w:rsidRPr="00D3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составленным актам.</w:t>
            </w:r>
          </w:p>
          <w:p w:rsidR="004617DA" w:rsidRPr="00D36D14" w:rsidRDefault="004617DA" w:rsidP="00FB6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7DA" w:rsidRPr="00D36D14" w:rsidRDefault="004617DA" w:rsidP="00FB620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1" w:type="pct"/>
          </w:tcPr>
          <w:p w:rsidR="004617DA" w:rsidRPr="00D36D14" w:rsidRDefault="004617DA" w:rsidP="00206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электронная,</w:t>
            </w:r>
          </w:p>
          <w:p w:rsidR="004617DA" w:rsidRPr="00D36D14" w:rsidRDefault="004617DA" w:rsidP="00206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4617DA" w:rsidRPr="00D36D14" w:rsidRDefault="004617DA" w:rsidP="00206E06">
            <w:pPr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</w:t>
            </w:r>
          </w:p>
          <w:p w:rsidR="004617DA" w:rsidRPr="00D36D14" w:rsidRDefault="004617DA" w:rsidP="00206E0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4617DA" w:rsidRPr="00D36D14" w:rsidRDefault="004617DA" w:rsidP="00FB62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п.110 Правил ТП</w:t>
            </w:r>
          </w:p>
        </w:tc>
      </w:tr>
      <w:tr w:rsidR="004617DA" w:rsidRPr="00D36D14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4617DA" w:rsidRPr="00D36D14" w:rsidRDefault="004617DA" w:rsidP="00FB620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4617DA" w:rsidRPr="00D36D14" w:rsidRDefault="004617DA" w:rsidP="00FB6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:rsidR="004617DA" w:rsidRPr="00D36D14" w:rsidRDefault="004617DA" w:rsidP="00461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1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замечаний</w:t>
            </w:r>
          </w:p>
          <w:p w:rsidR="004617DA" w:rsidRPr="00D36D14" w:rsidRDefault="004617DA" w:rsidP="00FB62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4617DA" w:rsidRPr="00D36D14" w:rsidRDefault="004617DA" w:rsidP="00FB620E">
            <w:pPr>
              <w:rPr>
                <w:rFonts w:ascii="Times New Roman" w:eastAsia="Times New Roman" w:hAnsi="Times New Roman" w:cs="Times New Roman"/>
                <w:bCs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 xml:space="preserve">7.5. </w:t>
            </w:r>
            <w:r w:rsidRPr="00D36D14">
              <w:rPr>
                <w:rFonts w:ascii="Times New Roman" w:hAnsi="Times New Roman" w:cs="Times New Roman"/>
              </w:rPr>
              <w:t>Корректировка и размещение в личном кабинете потребителя акта о выполнении технических условий (или) и акта об осуществлении технологического присоединения</w:t>
            </w:r>
          </w:p>
        </w:tc>
        <w:tc>
          <w:tcPr>
            <w:tcW w:w="791" w:type="pct"/>
          </w:tcPr>
          <w:p w:rsidR="004617DA" w:rsidRPr="00D36D14" w:rsidRDefault="004617DA" w:rsidP="00206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4617DA" w:rsidRPr="00D36D14" w:rsidRDefault="004617DA" w:rsidP="00206E06">
            <w:pPr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в течение 10 рабочих дней со дня поступления указанных замечаний</w:t>
            </w:r>
          </w:p>
          <w:p w:rsidR="004617DA" w:rsidRPr="00D36D14" w:rsidRDefault="004617DA" w:rsidP="00206E0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4617DA" w:rsidRPr="00D36D14" w:rsidRDefault="004617DA" w:rsidP="00FB62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>п.110 Правил ТП</w:t>
            </w:r>
          </w:p>
        </w:tc>
      </w:tr>
      <w:tr w:rsidR="004617DA" w:rsidRPr="00D36D14" w:rsidTr="00D0476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4617DA" w:rsidRPr="00D36D14" w:rsidRDefault="004617DA" w:rsidP="00FB620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4617DA" w:rsidRPr="00D36D14" w:rsidRDefault="004617DA" w:rsidP="00FB6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:rsidR="004617DA" w:rsidRPr="00D36D14" w:rsidRDefault="004617DA" w:rsidP="00FB62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4617DA" w:rsidRPr="00D36D14" w:rsidRDefault="004617DA" w:rsidP="00FB620E">
            <w:pPr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eastAsia="Times New Roman" w:hAnsi="Times New Roman" w:cs="Times New Roman"/>
                <w:bCs/>
              </w:rPr>
              <w:t>7.</w:t>
            </w:r>
            <w:proofErr w:type="gramStart"/>
            <w:r w:rsidRPr="00D36D14">
              <w:rPr>
                <w:rFonts w:ascii="Times New Roman" w:eastAsia="Times New Roman" w:hAnsi="Times New Roman" w:cs="Times New Roman"/>
                <w:bCs/>
              </w:rPr>
              <w:t>6.</w:t>
            </w:r>
            <w:r w:rsidRPr="00D36D14">
              <w:rPr>
                <w:rFonts w:ascii="Times New Roman" w:hAnsi="Times New Roman" w:cs="Times New Roman"/>
              </w:rPr>
              <w:t>Повторное</w:t>
            </w:r>
            <w:proofErr w:type="gramEnd"/>
            <w:r w:rsidRPr="00D36D14">
              <w:rPr>
                <w:rFonts w:ascii="Times New Roman" w:hAnsi="Times New Roman" w:cs="Times New Roman"/>
              </w:rPr>
              <w:t xml:space="preserve"> уведомление гарантирующего поставщика </w:t>
            </w:r>
            <w:r w:rsidRPr="00D36D14">
              <w:rPr>
                <w:rFonts w:ascii="Times New Roman" w:hAnsi="Times New Roman" w:cs="Times New Roman"/>
              </w:rPr>
              <w:lastRenderedPageBreak/>
              <w:t>о составлении и направлении в Личный кабинет Заявителя актов об осуществлении технологического присоединения</w:t>
            </w:r>
          </w:p>
          <w:p w:rsidR="004617DA" w:rsidRPr="00D36D14" w:rsidRDefault="004617DA" w:rsidP="00FB620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1" w:type="pct"/>
          </w:tcPr>
          <w:p w:rsidR="004617DA" w:rsidRPr="00D36D14" w:rsidRDefault="004617DA" w:rsidP="00FB62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lastRenderedPageBreak/>
              <w:t>электронная</w:t>
            </w:r>
          </w:p>
          <w:p w:rsidR="004617DA" w:rsidRPr="00D36D14" w:rsidRDefault="004617DA" w:rsidP="00FB620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4617DA" w:rsidRPr="00D36D14" w:rsidRDefault="004617DA" w:rsidP="00206E06">
            <w:pPr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t xml:space="preserve">Не позднее окончания </w:t>
            </w:r>
            <w:r w:rsidRPr="00D36D14">
              <w:rPr>
                <w:rFonts w:ascii="Times New Roman" w:hAnsi="Times New Roman" w:cs="Times New Roman"/>
              </w:rPr>
              <w:lastRenderedPageBreak/>
              <w:t>рабочего дня, в течение которого был составлен и размещен акт</w:t>
            </w:r>
          </w:p>
        </w:tc>
        <w:tc>
          <w:tcPr>
            <w:tcW w:w="913" w:type="pct"/>
          </w:tcPr>
          <w:p w:rsidR="004617DA" w:rsidRPr="00D36D14" w:rsidRDefault="004617DA" w:rsidP="00FB62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D14">
              <w:rPr>
                <w:rFonts w:ascii="Times New Roman" w:hAnsi="Times New Roman" w:cs="Times New Roman"/>
              </w:rPr>
              <w:lastRenderedPageBreak/>
              <w:t>п.111 Правил ТП</w:t>
            </w:r>
          </w:p>
        </w:tc>
      </w:tr>
    </w:tbl>
    <w:p w:rsidR="004268FB" w:rsidRPr="00D36D14" w:rsidRDefault="004268FB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D8" w:rsidRPr="00D36D14" w:rsidRDefault="006377D8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D8" w:rsidRPr="00D36D14" w:rsidRDefault="009D43D8" w:rsidP="0083339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14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ОБРАЩЕНИИЙ:</w:t>
      </w:r>
    </w:p>
    <w:p w:rsidR="00D36D14" w:rsidRPr="00D36D14" w:rsidRDefault="00D36D14" w:rsidP="00D36D14">
      <w:pPr>
        <w:adjustRightInd w:val="0"/>
        <w:spacing w:after="60"/>
        <w:ind w:left="709" w:hanging="709"/>
        <w:jc w:val="both"/>
        <w:rPr>
          <w:i/>
        </w:rPr>
      </w:pPr>
    </w:p>
    <w:p w:rsidR="00D36D14" w:rsidRPr="00E07D3C" w:rsidRDefault="00D36D14" w:rsidP="00D36D14">
      <w:pPr>
        <w:adjustRightInd w:val="0"/>
        <w:spacing w:after="60"/>
        <w:ind w:left="709" w:hanging="709"/>
        <w:jc w:val="both"/>
        <w:rPr>
          <w:rFonts w:ascii="Times New Roman" w:hAnsi="Times New Roman" w:cs="Times New Roman"/>
          <w:i/>
        </w:rPr>
      </w:pPr>
      <w:r w:rsidRPr="00E07D3C">
        <w:rPr>
          <w:rFonts w:ascii="Times New Roman" w:hAnsi="Times New Roman" w:cs="Times New Roman"/>
          <w:i/>
        </w:rPr>
        <w:t>Телефон ООО «ВОЛГАЭНЕРГОСЕТЬ-</w:t>
      </w:r>
      <w:proofErr w:type="gramStart"/>
      <w:r w:rsidRPr="00E07D3C">
        <w:rPr>
          <w:rFonts w:ascii="Times New Roman" w:hAnsi="Times New Roman" w:cs="Times New Roman"/>
          <w:i/>
        </w:rPr>
        <w:t>СНТ»  8</w:t>
      </w:r>
      <w:proofErr w:type="gramEnd"/>
      <w:r w:rsidRPr="00E07D3C">
        <w:rPr>
          <w:rFonts w:ascii="Times New Roman" w:hAnsi="Times New Roman" w:cs="Times New Roman"/>
          <w:i/>
        </w:rPr>
        <w:t xml:space="preserve"> (8442) 982-982</w:t>
      </w:r>
    </w:p>
    <w:p w:rsidR="00D36D14" w:rsidRPr="00D36D14" w:rsidRDefault="00D36D14" w:rsidP="00D36D14">
      <w:pPr>
        <w:pStyle w:val="Default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D36D14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Адрес электронной почты ООО «ВЭС-СНТ»: info@vlgset-snt.ru</w:t>
      </w:r>
    </w:p>
    <w:p w:rsidR="00E65915" w:rsidRPr="00D36D14" w:rsidRDefault="006A7519" w:rsidP="006A7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_GoBack"/>
      <w:bookmarkEnd w:id="2"/>
      <w:r w:rsidRPr="006A7519">
        <w:rPr>
          <w:rFonts w:ascii="Times New Roman" w:eastAsia="Times New Roman" w:hAnsi="Times New Roman" w:cs="Times New Roman"/>
          <w:i/>
        </w:rPr>
        <w:t>Юридический (фактический) адрес: 400094, Волгоградская область, г. Волгоград, ул. им. Маршала Толбухина, 59, офис 202</w:t>
      </w:r>
    </w:p>
    <w:sectPr w:rsidR="00E65915" w:rsidRPr="00D36D14" w:rsidSect="006377D8">
      <w:pgSz w:w="16838" w:h="11906" w:orient="landscape"/>
      <w:pgMar w:top="709" w:right="395" w:bottom="709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4198" w:rsidRDefault="005E4198" w:rsidP="00DC7CA8">
      <w:pPr>
        <w:spacing w:after="0" w:line="240" w:lineRule="auto"/>
      </w:pPr>
      <w:r>
        <w:separator/>
      </w:r>
    </w:p>
  </w:endnote>
  <w:endnote w:type="continuationSeparator" w:id="0">
    <w:p w:rsidR="005E4198" w:rsidRDefault="005E419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4198" w:rsidRDefault="005E4198" w:rsidP="00DC7CA8">
      <w:pPr>
        <w:spacing w:after="0" w:line="240" w:lineRule="auto"/>
      </w:pPr>
      <w:r>
        <w:separator/>
      </w:r>
    </w:p>
  </w:footnote>
  <w:footnote w:type="continuationSeparator" w:id="0">
    <w:p w:rsidR="005E4198" w:rsidRDefault="005E4198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F96A07"/>
    <w:multiLevelType w:val="multilevel"/>
    <w:tmpl w:val="934A1E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32419"/>
    <w:rsid w:val="0004099F"/>
    <w:rsid w:val="00063676"/>
    <w:rsid w:val="000653F9"/>
    <w:rsid w:val="000665B1"/>
    <w:rsid w:val="000825BA"/>
    <w:rsid w:val="000A0F34"/>
    <w:rsid w:val="000A4812"/>
    <w:rsid w:val="000C1C12"/>
    <w:rsid w:val="000C3C93"/>
    <w:rsid w:val="000D0D64"/>
    <w:rsid w:val="000D3EEE"/>
    <w:rsid w:val="000E710C"/>
    <w:rsid w:val="000F77AB"/>
    <w:rsid w:val="001138DD"/>
    <w:rsid w:val="00124540"/>
    <w:rsid w:val="001305C3"/>
    <w:rsid w:val="001402B0"/>
    <w:rsid w:val="00142EA5"/>
    <w:rsid w:val="001452AF"/>
    <w:rsid w:val="00146525"/>
    <w:rsid w:val="0015177F"/>
    <w:rsid w:val="001533DF"/>
    <w:rsid w:val="00164660"/>
    <w:rsid w:val="00166D9F"/>
    <w:rsid w:val="001718B2"/>
    <w:rsid w:val="001774DE"/>
    <w:rsid w:val="00182892"/>
    <w:rsid w:val="00186880"/>
    <w:rsid w:val="00187BF5"/>
    <w:rsid w:val="0019014D"/>
    <w:rsid w:val="00195358"/>
    <w:rsid w:val="001A0D43"/>
    <w:rsid w:val="001A20D4"/>
    <w:rsid w:val="001B4530"/>
    <w:rsid w:val="001C4348"/>
    <w:rsid w:val="001D1930"/>
    <w:rsid w:val="001D45A0"/>
    <w:rsid w:val="001E75C6"/>
    <w:rsid w:val="00206CD3"/>
    <w:rsid w:val="00206E06"/>
    <w:rsid w:val="00212C64"/>
    <w:rsid w:val="00216671"/>
    <w:rsid w:val="0022778E"/>
    <w:rsid w:val="00231805"/>
    <w:rsid w:val="00233155"/>
    <w:rsid w:val="00242530"/>
    <w:rsid w:val="00251BEC"/>
    <w:rsid w:val="00265734"/>
    <w:rsid w:val="00265DCA"/>
    <w:rsid w:val="002703C6"/>
    <w:rsid w:val="0027783A"/>
    <w:rsid w:val="0028056A"/>
    <w:rsid w:val="0029622E"/>
    <w:rsid w:val="002963F2"/>
    <w:rsid w:val="002978AF"/>
    <w:rsid w:val="002A12B9"/>
    <w:rsid w:val="002A16A3"/>
    <w:rsid w:val="002A3BA1"/>
    <w:rsid w:val="002A4954"/>
    <w:rsid w:val="002A5552"/>
    <w:rsid w:val="002B16FA"/>
    <w:rsid w:val="002B63F6"/>
    <w:rsid w:val="002C1256"/>
    <w:rsid w:val="002C221D"/>
    <w:rsid w:val="002C24EC"/>
    <w:rsid w:val="002C56E2"/>
    <w:rsid w:val="002C5FF2"/>
    <w:rsid w:val="002D4922"/>
    <w:rsid w:val="002D4C4C"/>
    <w:rsid w:val="00310984"/>
    <w:rsid w:val="0032200A"/>
    <w:rsid w:val="0032230E"/>
    <w:rsid w:val="00323A28"/>
    <w:rsid w:val="00326913"/>
    <w:rsid w:val="00334193"/>
    <w:rsid w:val="00347A15"/>
    <w:rsid w:val="00352513"/>
    <w:rsid w:val="0036715D"/>
    <w:rsid w:val="003907F9"/>
    <w:rsid w:val="003A6292"/>
    <w:rsid w:val="003B2262"/>
    <w:rsid w:val="003B555E"/>
    <w:rsid w:val="003B6F93"/>
    <w:rsid w:val="003C556E"/>
    <w:rsid w:val="003D37B1"/>
    <w:rsid w:val="003D4A54"/>
    <w:rsid w:val="003D4D3D"/>
    <w:rsid w:val="003D6711"/>
    <w:rsid w:val="003F39CA"/>
    <w:rsid w:val="003F5301"/>
    <w:rsid w:val="00401788"/>
    <w:rsid w:val="0040345C"/>
    <w:rsid w:val="00405B1D"/>
    <w:rsid w:val="00405E12"/>
    <w:rsid w:val="0041124A"/>
    <w:rsid w:val="00420452"/>
    <w:rsid w:val="0042278C"/>
    <w:rsid w:val="00424F0A"/>
    <w:rsid w:val="004268FB"/>
    <w:rsid w:val="004353C3"/>
    <w:rsid w:val="004400C0"/>
    <w:rsid w:val="00442712"/>
    <w:rsid w:val="00442BD6"/>
    <w:rsid w:val="0044308A"/>
    <w:rsid w:val="00443775"/>
    <w:rsid w:val="004573EC"/>
    <w:rsid w:val="004617DA"/>
    <w:rsid w:val="00480A0F"/>
    <w:rsid w:val="00487B1E"/>
    <w:rsid w:val="004A0140"/>
    <w:rsid w:val="004A4D60"/>
    <w:rsid w:val="004B75E4"/>
    <w:rsid w:val="004C37D9"/>
    <w:rsid w:val="004C437C"/>
    <w:rsid w:val="004D2FC8"/>
    <w:rsid w:val="004E1DE8"/>
    <w:rsid w:val="004F5BD9"/>
    <w:rsid w:val="004F68F4"/>
    <w:rsid w:val="00505A8E"/>
    <w:rsid w:val="0051045A"/>
    <w:rsid w:val="0051352D"/>
    <w:rsid w:val="00524428"/>
    <w:rsid w:val="0052493B"/>
    <w:rsid w:val="00534E9A"/>
    <w:rsid w:val="005442CB"/>
    <w:rsid w:val="00544773"/>
    <w:rsid w:val="00545DB8"/>
    <w:rsid w:val="005532B2"/>
    <w:rsid w:val="0055405A"/>
    <w:rsid w:val="00557796"/>
    <w:rsid w:val="00565081"/>
    <w:rsid w:val="00571E41"/>
    <w:rsid w:val="00584BD8"/>
    <w:rsid w:val="00587532"/>
    <w:rsid w:val="005920F0"/>
    <w:rsid w:val="005A0A4D"/>
    <w:rsid w:val="005A2EF5"/>
    <w:rsid w:val="005A7F4E"/>
    <w:rsid w:val="005B627E"/>
    <w:rsid w:val="005C0B6C"/>
    <w:rsid w:val="005C22A7"/>
    <w:rsid w:val="005E4198"/>
    <w:rsid w:val="005E5983"/>
    <w:rsid w:val="005E5AAE"/>
    <w:rsid w:val="005F152E"/>
    <w:rsid w:val="005F2F3E"/>
    <w:rsid w:val="0060476B"/>
    <w:rsid w:val="00612476"/>
    <w:rsid w:val="00614532"/>
    <w:rsid w:val="00620C3D"/>
    <w:rsid w:val="00627D28"/>
    <w:rsid w:val="0063080A"/>
    <w:rsid w:val="00634F7C"/>
    <w:rsid w:val="006377D8"/>
    <w:rsid w:val="00640439"/>
    <w:rsid w:val="00650904"/>
    <w:rsid w:val="0065173C"/>
    <w:rsid w:val="00656844"/>
    <w:rsid w:val="0066471B"/>
    <w:rsid w:val="00664ED5"/>
    <w:rsid w:val="00666E7C"/>
    <w:rsid w:val="00675DBB"/>
    <w:rsid w:val="00676E35"/>
    <w:rsid w:val="00677F5A"/>
    <w:rsid w:val="00690D12"/>
    <w:rsid w:val="006967D4"/>
    <w:rsid w:val="006A3ACA"/>
    <w:rsid w:val="006A7519"/>
    <w:rsid w:val="006B63BE"/>
    <w:rsid w:val="006D2EDE"/>
    <w:rsid w:val="006E3200"/>
    <w:rsid w:val="006E3624"/>
    <w:rsid w:val="006F2514"/>
    <w:rsid w:val="006F446F"/>
    <w:rsid w:val="006F6606"/>
    <w:rsid w:val="007010FC"/>
    <w:rsid w:val="0070128B"/>
    <w:rsid w:val="007036E7"/>
    <w:rsid w:val="00721E40"/>
    <w:rsid w:val="00724218"/>
    <w:rsid w:val="00731791"/>
    <w:rsid w:val="00744343"/>
    <w:rsid w:val="00754469"/>
    <w:rsid w:val="00762B2B"/>
    <w:rsid w:val="007636CA"/>
    <w:rsid w:val="00775682"/>
    <w:rsid w:val="00776C32"/>
    <w:rsid w:val="00780D88"/>
    <w:rsid w:val="0078335E"/>
    <w:rsid w:val="007877ED"/>
    <w:rsid w:val="007919F1"/>
    <w:rsid w:val="007A2C8F"/>
    <w:rsid w:val="007A3874"/>
    <w:rsid w:val="007C13BB"/>
    <w:rsid w:val="007C45CB"/>
    <w:rsid w:val="007C5088"/>
    <w:rsid w:val="007E41FA"/>
    <w:rsid w:val="00806C78"/>
    <w:rsid w:val="008117CC"/>
    <w:rsid w:val="008121B4"/>
    <w:rsid w:val="00814901"/>
    <w:rsid w:val="00823FF3"/>
    <w:rsid w:val="00824BD6"/>
    <w:rsid w:val="00824E68"/>
    <w:rsid w:val="008254DA"/>
    <w:rsid w:val="0082713E"/>
    <w:rsid w:val="00833391"/>
    <w:rsid w:val="00835BF9"/>
    <w:rsid w:val="0084622A"/>
    <w:rsid w:val="00863174"/>
    <w:rsid w:val="0087625A"/>
    <w:rsid w:val="00891571"/>
    <w:rsid w:val="008B030B"/>
    <w:rsid w:val="008B0DF7"/>
    <w:rsid w:val="008C2E25"/>
    <w:rsid w:val="008C64E4"/>
    <w:rsid w:val="008C7721"/>
    <w:rsid w:val="008D2E8D"/>
    <w:rsid w:val="008E16CB"/>
    <w:rsid w:val="008E2A7E"/>
    <w:rsid w:val="008F2903"/>
    <w:rsid w:val="008F5AF3"/>
    <w:rsid w:val="009001F4"/>
    <w:rsid w:val="00902D32"/>
    <w:rsid w:val="00904E58"/>
    <w:rsid w:val="0091160A"/>
    <w:rsid w:val="00912357"/>
    <w:rsid w:val="009237A3"/>
    <w:rsid w:val="009832DD"/>
    <w:rsid w:val="009845CF"/>
    <w:rsid w:val="0099007C"/>
    <w:rsid w:val="00996EEC"/>
    <w:rsid w:val="009A3F65"/>
    <w:rsid w:val="009A6A7A"/>
    <w:rsid w:val="009B75BA"/>
    <w:rsid w:val="009C0268"/>
    <w:rsid w:val="009D43D8"/>
    <w:rsid w:val="009D7322"/>
    <w:rsid w:val="009E1031"/>
    <w:rsid w:val="009F1E0F"/>
    <w:rsid w:val="00A1052A"/>
    <w:rsid w:val="00A22C5F"/>
    <w:rsid w:val="00A23C3F"/>
    <w:rsid w:val="00A31868"/>
    <w:rsid w:val="00A33D8A"/>
    <w:rsid w:val="00A44E14"/>
    <w:rsid w:val="00A474DD"/>
    <w:rsid w:val="00A61E75"/>
    <w:rsid w:val="00A650CB"/>
    <w:rsid w:val="00A705D8"/>
    <w:rsid w:val="00A913DC"/>
    <w:rsid w:val="00AB57F0"/>
    <w:rsid w:val="00AC0558"/>
    <w:rsid w:val="00AE08E3"/>
    <w:rsid w:val="00AE70DD"/>
    <w:rsid w:val="00AF3172"/>
    <w:rsid w:val="00AF67C0"/>
    <w:rsid w:val="00B04094"/>
    <w:rsid w:val="00B118E9"/>
    <w:rsid w:val="00B1652E"/>
    <w:rsid w:val="00B343DD"/>
    <w:rsid w:val="00B3663C"/>
    <w:rsid w:val="00B40D8E"/>
    <w:rsid w:val="00B424C3"/>
    <w:rsid w:val="00B45E1B"/>
    <w:rsid w:val="00B5005A"/>
    <w:rsid w:val="00B564E5"/>
    <w:rsid w:val="00B65A69"/>
    <w:rsid w:val="00B73E85"/>
    <w:rsid w:val="00B8308D"/>
    <w:rsid w:val="00B84849"/>
    <w:rsid w:val="00BA00C5"/>
    <w:rsid w:val="00BA0C28"/>
    <w:rsid w:val="00BA1954"/>
    <w:rsid w:val="00BA2A2F"/>
    <w:rsid w:val="00BA4E3B"/>
    <w:rsid w:val="00BA531D"/>
    <w:rsid w:val="00BA7F88"/>
    <w:rsid w:val="00BB4032"/>
    <w:rsid w:val="00BB6892"/>
    <w:rsid w:val="00BB7AE2"/>
    <w:rsid w:val="00BD087E"/>
    <w:rsid w:val="00BD376D"/>
    <w:rsid w:val="00BE7298"/>
    <w:rsid w:val="00BF0DE2"/>
    <w:rsid w:val="00C00883"/>
    <w:rsid w:val="00C02B7A"/>
    <w:rsid w:val="00C05A4F"/>
    <w:rsid w:val="00C05CFF"/>
    <w:rsid w:val="00C10156"/>
    <w:rsid w:val="00C20511"/>
    <w:rsid w:val="00C2064F"/>
    <w:rsid w:val="00C25F4B"/>
    <w:rsid w:val="00C32A50"/>
    <w:rsid w:val="00C37201"/>
    <w:rsid w:val="00C379FF"/>
    <w:rsid w:val="00C458B0"/>
    <w:rsid w:val="00C45D87"/>
    <w:rsid w:val="00C5036E"/>
    <w:rsid w:val="00C514F8"/>
    <w:rsid w:val="00C53A04"/>
    <w:rsid w:val="00C71372"/>
    <w:rsid w:val="00C74D96"/>
    <w:rsid w:val="00C75E65"/>
    <w:rsid w:val="00C800F1"/>
    <w:rsid w:val="00C9321D"/>
    <w:rsid w:val="00C95E92"/>
    <w:rsid w:val="00CA183B"/>
    <w:rsid w:val="00CA1E91"/>
    <w:rsid w:val="00CB50CD"/>
    <w:rsid w:val="00CC1A0A"/>
    <w:rsid w:val="00CC211B"/>
    <w:rsid w:val="00CC70CE"/>
    <w:rsid w:val="00CD0762"/>
    <w:rsid w:val="00CE2FE8"/>
    <w:rsid w:val="00CE4D1F"/>
    <w:rsid w:val="00CF1785"/>
    <w:rsid w:val="00CF7961"/>
    <w:rsid w:val="00D0476D"/>
    <w:rsid w:val="00D1019A"/>
    <w:rsid w:val="00D2729B"/>
    <w:rsid w:val="00D34055"/>
    <w:rsid w:val="00D36D14"/>
    <w:rsid w:val="00D47D80"/>
    <w:rsid w:val="00D5048C"/>
    <w:rsid w:val="00D508D6"/>
    <w:rsid w:val="00D50CC7"/>
    <w:rsid w:val="00D679FC"/>
    <w:rsid w:val="00D73C9D"/>
    <w:rsid w:val="00D95D7F"/>
    <w:rsid w:val="00DA055C"/>
    <w:rsid w:val="00DA10F5"/>
    <w:rsid w:val="00DB074F"/>
    <w:rsid w:val="00DC03DD"/>
    <w:rsid w:val="00DC7CA8"/>
    <w:rsid w:val="00E00270"/>
    <w:rsid w:val="00E01206"/>
    <w:rsid w:val="00E044B3"/>
    <w:rsid w:val="00E07D3C"/>
    <w:rsid w:val="00E14149"/>
    <w:rsid w:val="00E20DAF"/>
    <w:rsid w:val="00E25347"/>
    <w:rsid w:val="00E36F56"/>
    <w:rsid w:val="00E5056E"/>
    <w:rsid w:val="00E53D9B"/>
    <w:rsid w:val="00E53EFF"/>
    <w:rsid w:val="00E557B2"/>
    <w:rsid w:val="00E65915"/>
    <w:rsid w:val="00E70070"/>
    <w:rsid w:val="00E70F7F"/>
    <w:rsid w:val="00E828B6"/>
    <w:rsid w:val="00E8305E"/>
    <w:rsid w:val="00E855CE"/>
    <w:rsid w:val="00E87059"/>
    <w:rsid w:val="00EA2BAA"/>
    <w:rsid w:val="00EA53BE"/>
    <w:rsid w:val="00EC0E18"/>
    <w:rsid w:val="00EC1D74"/>
    <w:rsid w:val="00EC6F80"/>
    <w:rsid w:val="00ED09F6"/>
    <w:rsid w:val="00ED11BD"/>
    <w:rsid w:val="00ED42E7"/>
    <w:rsid w:val="00EE2C63"/>
    <w:rsid w:val="00EF23AD"/>
    <w:rsid w:val="00EF4B33"/>
    <w:rsid w:val="00F11581"/>
    <w:rsid w:val="00F20770"/>
    <w:rsid w:val="00F4184B"/>
    <w:rsid w:val="00F72C93"/>
    <w:rsid w:val="00F87578"/>
    <w:rsid w:val="00F87ECC"/>
    <w:rsid w:val="00F90B1D"/>
    <w:rsid w:val="00F953D5"/>
    <w:rsid w:val="00F957A3"/>
    <w:rsid w:val="00F96FA7"/>
    <w:rsid w:val="00FA5EB9"/>
    <w:rsid w:val="00FB620E"/>
    <w:rsid w:val="00FC139B"/>
    <w:rsid w:val="00FC1E5A"/>
    <w:rsid w:val="00FC33E3"/>
    <w:rsid w:val="00FC6D1A"/>
    <w:rsid w:val="00FD34D0"/>
    <w:rsid w:val="00FE0A69"/>
    <w:rsid w:val="00FE1FFD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56B3"/>
  <w15:docId w15:val="{853AEE91-489D-4548-9B90-79C2D72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D6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0A0F34"/>
    <w:rPr>
      <w:color w:val="0000FF" w:themeColor="hyperlink"/>
      <w:u w:val="single"/>
    </w:rPr>
  </w:style>
  <w:style w:type="paragraph" w:styleId="af5">
    <w:name w:val="Title"/>
    <w:basedOn w:val="a"/>
    <w:link w:val="af6"/>
    <w:qFormat/>
    <w:rsid w:val="000A0F3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Заголовок Знак"/>
    <w:basedOn w:val="a0"/>
    <w:link w:val="af5"/>
    <w:rsid w:val="000A0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Гипертекстовая ссылка"/>
    <w:basedOn w:val="a0"/>
    <w:uiPriority w:val="99"/>
    <w:rsid w:val="001C4348"/>
    <w:rPr>
      <w:color w:val="106BB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36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B275-ADE6-4640-83F4-B5247F5E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Sotrudnik22</cp:lastModifiedBy>
  <cp:revision>7</cp:revision>
  <cp:lastPrinted>2022-03-04T11:12:00Z</cp:lastPrinted>
  <dcterms:created xsi:type="dcterms:W3CDTF">2022-05-26T05:25:00Z</dcterms:created>
  <dcterms:modified xsi:type="dcterms:W3CDTF">2023-01-18T05:15:00Z</dcterms:modified>
</cp:coreProperties>
</file>